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BE56A" w14:textId="375106FA" w:rsidR="00646AC2" w:rsidRPr="00F22EF9" w:rsidRDefault="00523CE6" w:rsidP="00075536">
      <w:pPr>
        <w:jc w:val="center"/>
      </w:pPr>
      <w:r>
        <w:rPr>
          <w:noProof/>
        </w:rPr>
        <w:drawing>
          <wp:inline distT="0" distB="0" distL="0" distR="0" wp14:anchorId="6EB482F6" wp14:editId="298A3CF3">
            <wp:extent cx="1792605" cy="1239520"/>
            <wp:effectExtent l="0" t="0" r="0" b="0"/>
            <wp:docPr id="1" name="Picture 1" title="EESCLogo_M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title="EESCLogo_M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C74D9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131133D6" wp14:editId="3A85875A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060660" w14:textId="77777777" w:rsidR="002C1DB1" w:rsidRPr="00260E65" w:rsidRDefault="002C1DB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MT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1133D6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" o:allowincell="f" filled="f" stroked="f">
                <v:textbox>
                  <w:txbxContent>
                    <w:p w14:paraId="45060660" w14:textId="77777777" w:rsidR="002C1DB1" w:rsidRPr="00260E65" w:rsidRDefault="002C1DB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MT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E7A16AD" w14:textId="77777777" w:rsidR="008C74D9" w:rsidRPr="00F22EF9" w:rsidRDefault="008C74D9" w:rsidP="00075536"/>
    <w:p w14:paraId="5B3BE56B" w14:textId="6E4FBF73" w:rsidR="00646AC2" w:rsidRPr="00F22EF9" w:rsidRDefault="00D450C8" w:rsidP="00075536">
      <w:pPr>
        <w:jc w:val="right"/>
      </w:pPr>
      <w:r>
        <w:rPr>
          <w:b/>
        </w:rPr>
        <w:t>ECO/685</w:t>
      </w:r>
    </w:p>
    <w:p w14:paraId="5B3BE56C" w14:textId="1AED2B3D" w:rsidR="00563C84" w:rsidRPr="00F22EF9" w:rsidRDefault="00894C58" w:rsidP="00075536">
      <w:pPr>
        <w:jc w:val="right"/>
      </w:pPr>
      <w:r>
        <w:rPr>
          <w:b/>
        </w:rPr>
        <w:t xml:space="preserve">Fond Ewropew għall-Iżvilupp Reġjonali inkluż </w:t>
      </w:r>
      <w:proofErr w:type="spellStart"/>
      <w:r>
        <w:rPr>
          <w:b/>
        </w:rPr>
        <w:t>għall-Interreg</w:t>
      </w:r>
      <w:proofErr w:type="spellEnd"/>
      <w:r>
        <w:rPr>
          <w:b/>
        </w:rPr>
        <w:t xml:space="preserve"> u l-Fond ta’ Koeżjoni</w:t>
      </w:r>
    </w:p>
    <w:p w14:paraId="5B3BE56D" w14:textId="77777777" w:rsidR="009B30AA" w:rsidRPr="00F22EF9" w:rsidRDefault="009B30AA" w:rsidP="00075536"/>
    <w:p w14:paraId="5B3BE56E" w14:textId="77777777" w:rsidR="009B30AA" w:rsidRPr="00F22EF9" w:rsidRDefault="009B30AA" w:rsidP="00075536"/>
    <w:p w14:paraId="3C09B2EE" w14:textId="262ACA3F" w:rsidR="0048754F" w:rsidRPr="00F22EF9" w:rsidRDefault="00657B8E" w:rsidP="0007553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</w:rPr>
        <w:t>OPINJONI</w:t>
      </w:r>
    </w:p>
    <w:p w14:paraId="34368F6A" w14:textId="77777777" w:rsidR="0048754F" w:rsidRPr="00F22EF9" w:rsidRDefault="0048754F" w:rsidP="00075536">
      <w:pPr>
        <w:jc w:val="center"/>
      </w:pPr>
    </w:p>
    <w:p w14:paraId="7D40B1DD" w14:textId="63F03EC7" w:rsidR="0048754F" w:rsidRPr="00F22EF9" w:rsidRDefault="03385EDC" w:rsidP="00075536">
      <w:pPr>
        <w:jc w:val="center"/>
      </w:pPr>
      <w:r>
        <w:t>Sezzjoni għall-Unjoni Ekonomika u Monetarja u l-Koeżjoni Ekonomika u Soċjali</w:t>
      </w:r>
    </w:p>
    <w:p w14:paraId="046C48E8" w14:textId="77777777" w:rsidR="0048754F" w:rsidRPr="00F22EF9" w:rsidRDefault="0048754F" w:rsidP="00075536">
      <w:pPr>
        <w:jc w:val="center"/>
      </w:pPr>
    </w:p>
    <w:p w14:paraId="69DFD613" w14:textId="73A2590A" w:rsidR="0048754F" w:rsidRPr="00F22EF9" w:rsidRDefault="00894C58" w:rsidP="00075536">
      <w:pPr>
        <w:jc w:val="center"/>
        <w:rPr>
          <w:b/>
          <w:bCs/>
          <w:highlight w:val="yellow"/>
        </w:rPr>
      </w:pPr>
      <w:r>
        <w:rPr>
          <w:b/>
        </w:rPr>
        <w:t>Proposta għal Regolament tal-Parlament Ewropew u tal-Kunsill li jistabbilixxi l-Fond Ewropew għall-Iżvilupp Reġjonali inkluż għall-Kooperazzjoni Territorjali Ewropea (</w:t>
      </w:r>
      <w:proofErr w:type="spellStart"/>
      <w:r>
        <w:rPr>
          <w:b/>
        </w:rPr>
        <w:t>Interreg</w:t>
      </w:r>
      <w:proofErr w:type="spellEnd"/>
      <w:r>
        <w:rPr>
          <w:b/>
        </w:rPr>
        <w:t>) u l-Fond ta’ Koeżjoni bħala parti mill-Fond stabbilit fir-Regolament (UE) […] [SNR] u li jistabbilixxi l-kundizzjonijiet għall-implimentazzjoni tal-appoġġ tal-Unjoni għall-iżvilupp reġjonali mill-2028 sal-2034</w:t>
      </w:r>
    </w:p>
    <w:p w14:paraId="5B3BE56F" w14:textId="045636E0" w:rsidR="00646AC2" w:rsidRPr="00F22EF9" w:rsidRDefault="00501A20" w:rsidP="00075536">
      <w:pPr>
        <w:jc w:val="center"/>
      </w:pPr>
      <w:r>
        <w:t>(COM(2025) 552 final – 2025/0238(COD))</w:t>
      </w:r>
    </w:p>
    <w:p w14:paraId="5B3BE570" w14:textId="77777777" w:rsidR="009B30AA" w:rsidRPr="00F22EF9" w:rsidRDefault="009B30AA" w:rsidP="00075536">
      <w:pPr>
        <w:jc w:val="center"/>
      </w:pPr>
    </w:p>
    <w:tbl>
      <w:tblPr>
        <w:tblpPr w:leftFromText="181" w:rightFromText="181" w:tblpYSpec="bottom"/>
        <w:tblOverlap w:val="never"/>
        <w:tblW w:w="9289" w:type="dxa"/>
        <w:tblLayout w:type="fixed"/>
        <w:tblLook w:val="04A0" w:firstRow="1" w:lastRow="0" w:firstColumn="1" w:lastColumn="0" w:noHBand="0" w:noVBand="1"/>
      </w:tblPr>
      <w:tblGrid>
        <w:gridCol w:w="3085"/>
        <w:gridCol w:w="6204"/>
      </w:tblGrid>
      <w:tr w:rsidR="00FF3759" w:rsidRPr="00F22EF9" w14:paraId="5B3BE57A" w14:textId="77777777" w:rsidTr="0061208D">
        <w:tc>
          <w:tcPr>
            <w:tcW w:w="3085" w:type="dxa"/>
          </w:tcPr>
          <w:p w14:paraId="5B3BE578" w14:textId="20011EE0" w:rsidR="00FF3759" w:rsidRPr="00F22EF9" w:rsidRDefault="03385EDC" w:rsidP="00075536">
            <w:pPr>
              <w:jc w:val="left"/>
            </w:pPr>
            <w:r>
              <w:t>Kuntatt</w:t>
            </w:r>
          </w:p>
        </w:tc>
        <w:tc>
          <w:tcPr>
            <w:tcW w:w="6204" w:type="dxa"/>
          </w:tcPr>
          <w:p w14:paraId="5B3BE579" w14:textId="3291D765" w:rsidR="00FF3759" w:rsidRPr="00F22EF9" w:rsidRDefault="00F22EF9" w:rsidP="00075536">
            <w:pPr>
              <w:jc w:val="left"/>
            </w:pPr>
            <w:hyperlink r:id="rId12" w:history="1">
              <w:r>
                <w:rPr>
                  <w:rStyle w:val="Hyperlink"/>
                </w:rPr>
                <w:t>eco@eesc.europa.eu</w:t>
              </w:r>
            </w:hyperlink>
          </w:p>
        </w:tc>
      </w:tr>
      <w:tr w:rsidR="00FF3759" w:rsidRPr="00F22EF9" w14:paraId="5B3BE57D" w14:textId="77777777" w:rsidTr="0061208D">
        <w:tc>
          <w:tcPr>
            <w:tcW w:w="3085" w:type="dxa"/>
          </w:tcPr>
          <w:p w14:paraId="5B3BE57B" w14:textId="77777777" w:rsidR="00FF3759" w:rsidRPr="00F22EF9" w:rsidRDefault="03385EDC" w:rsidP="00075536">
            <w:pPr>
              <w:jc w:val="left"/>
            </w:pPr>
            <w:r>
              <w:t>Amministratur</w:t>
            </w:r>
          </w:p>
        </w:tc>
        <w:tc>
          <w:tcPr>
            <w:tcW w:w="6204" w:type="dxa"/>
          </w:tcPr>
          <w:p w14:paraId="5B3BE57C" w14:textId="08D82CAE" w:rsidR="00FF3759" w:rsidRPr="00F22EF9" w:rsidRDefault="00894C58" w:rsidP="00075536">
            <w:pPr>
              <w:jc w:val="left"/>
            </w:pPr>
            <w:proofErr w:type="spellStart"/>
            <w:r>
              <w:t>Georgios</w:t>
            </w:r>
            <w:proofErr w:type="spellEnd"/>
            <w:r>
              <w:t xml:space="preserve"> MELEAS</w:t>
            </w:r>
          </w:p>
        </w:tc>
      </w:tr>
      <w:tr w:rsidR="00FF3759" w:rsidRPr="00F22EF9" w14:paraId="5B3BE580" w14:textId="77777777" w:rsidTr="0061208D">
        <w:tc>
          <w:tcPr>
            <w:tcW w:w="3085" w:type="dxa"/>
          </w:tcPr>
          <w:p w14:paraId="5B3BE57E" w14:textId="77777777" w:rsidR="00FF3759" w:rsidRPr="00F22EF9" w:rsidRDefault="03385EDC" w:rsidP="00075536">
            <w:pPr>
              <w:jc w:val="left"/>
            </w:pPr>
            <w:r>
              <w:t>Data tad-dokument</w:t>
            </w:r>
          </w:p>
        </w:tc>
        <w:tc>
          <w:tcPr>
            <w:tcW w:w="6204" w:type="dxa"/>
          </w:tcPr>
          <w:p w14:paraId="5B3BE57F" w14:textId="4D002495" w:rsidR="00FF3759" w:rsidRPr="00F22EF9" w:rsidRDefault="00F22EF9" w:rsidP="00075536">
            <w:pPr>
              <w:jc w:val="left"/>
              <w:rPr>
                <w:highlight w:val="yellow"/>
              </w:rPr>
            </w:pPr>
            <w:r>
              <w:t>25/11/2025</w:t>
            </w:r>
          </w:p>
        </w:tc>
      </w:tr>
    </w:tbl>
    <w:p w14:paraId="67915520" w14:textId="0D536F35" w:rsidR="007D54C2" w:rsidRPr="00F22EF9" w:rsidRDefault="03385EDC" w:rsidP="00075536">
      <w:pPr>
        <w:jc w:val="center"/>
        <w:rPr>
          <w:bCs/>
        </w:rPr>
      </w:pPr>
      <w:r>
        <w:t xml:space="preserve">Relatur: </w:t>
      </w:r>
      <w:r>
        <w:rPr>
          <w:b/>
        </w:rPr>
        <w:t>David SVENTEK</w:t>
      </w:r>
    </w:p>
    <w:p w14:paraId="5B3BE582" w14:textId="6F8F6800" w:rsidR="00E32DC6" w:rsidRPr="00F22EF9" w:rsidRDefault="00E32DC6" w:rsidP="00075536"/>
    <w:p w14:paraId="5B3BE583" w14:textId="77777777" w:rsidR="00E32DC6" w:rsidRPr="00F22EF9" w:rsidRDefault="00E32DC6" w:rsidP="00075536"/>
    <w:p w14:paraId="5B3BE584" w14:textId="77777777" w:rsidR="00E32DC6" w:rsidRPr="00F22EF9" w:rsidRDefault="00E32DC6" w:rsidP="00075536">
      <w:pPr>
        <w:sectPr w:rsidR="00E32DC6" w:rsidRPr="00F22EF9" w:rsidSect="00E8450A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p w14:paraId="5B3BE5A3" w14:textId="77777777" w:rsidR="0012220C" w:rsidRPr="00F22EF9" w:rsidRDefault="0012220C" w:rsidP="00075536"/>
    <w:tbl>
      <w:tblPr>
        <w:tblW w:w="0" w:type="auto"/>
        <w:tblLook w:val="04A0" w:firstRow="1" w:lastRow="0" w:firstColumn="1" w:lastColumn="0" w:noHBand="0" w:noVBand="1"/>
      </w:tblPr>
      <w:tblGrid>
        <w:gridCol w:w="3055"/>
        <w:gridCol w:w="6018"/>
      </w:tblGrid>
      <w:tr w:rsidR="00DD5640" w:rsidRPr="00F22EF9" w14:paraId="24249E85" w14:textId="77777777" w:rsidTr="00C356F7">
        <w:trPr>
          <w:trHeight w:val="251"/>
        </w:trPr>
        <w:tc>
          <w:tcPr>
            <w:tcW w:w="3055" w:type="dxa"/>
          </w:tcPr>
          <w:p w14:paraId="1225BDD1" w14:textId="00300DC2" w:rsidR="00DD5640" w:rsidRPr="00F22EF9" w:rsidRDefault="00DD5640" w:rsidP="00075536">
            <w:pPr>
              <w:jc w:val="left"/>
              <w:rPr>
                <w:highlight w:val="yellow"/>
              </w:rPr>
            </w:pPr>
            <w:r>
              <w:t>Konsulent</w:t>
            </w:r>
          </w:p>
        </w:tc>
        <w:tc>
          <w:tcPr>
            <w:tcW w:w="6018" w:type="dxa"/>
          </w:tcPr>
          <w:p w14:paraId="4CEFBCA3" w14:textId="3B8EACC1" w:rsidR="00DD5640" w:rsidRPr="00F22EF9" w:rsidRDefault="007C0911" w:rsidP="00075536">
            <w:pPr>
              <w:jc w:val="left"/>
              <w:rPr>
                <w:highlight w:val="yellow"/>
              </w:rPr>
            </w:pPr>
            <w:proofErr w:type="spellStart"/>
            <w:r>
              <w:t>Petr</w:t>
            </w:r>
            <w:proofErr w:type="spellEnd"/>
            <w:r>
              <w:t xml:space="preserve"> ZAHRADNÍK (għar-relatur)</w:t>
            </w:r>
          </w:p>
        </w:tc>
      </w:tr>
      <w:tr w:rsidR="00DD5640" w:rsidRPr="00F22EF9" w14:paraId="35E60D09" w14:textId="77777777" w:rsidTr="00C356F7">
        <w:trPr>
          <w:trHeight w:val="251"/>
        </w:trPr>
        <w:tc>
          <w:tcPr>
            <w:tcW w:w="3055" w:type="dxa"/>
          </w:tcPr>
          <w:p w14:paraId="2CCD6979" w14:textId="77777777" w:rsidR="00DD5640" w:rsidRPr="00F22EF9" w:rsidRDefault="00DD5640" w:rsidP="00075536">
            <w:pPr>
              <w:jc w:val="left"/>
            </w:pPr>
          </w:p>
        </w:tc>
        <w:tc>
          <w:tcPr>
            <w:tcW w:w="6018" w:type="dxa"/>
          </w:tcPr>
          <w:p w14:paraId="5F5408E4" w14:textId="77777777" w:rsidR="00DD5640" w:rsidRPr="00F22EF9" w:rsidRDefault="00DD5640" w:rsidP="00075536">
            <w:pPr>
              <w:jc w:val="left"/>
            </w:pPr>
          </w:p>
        </w:tc>
      </w:tr>
      <w:tr w:rsidR="0013664F" w:rsidRPr="00F22EF9" w14:paraId="659CFC45" w14:textId="77777777" w:rsidTr="00C356F7">
        <w:tc>
          <w:tcPr>
            <w:tcW w:w="3055" w:type="dxa"/>
          </w:tcPr>
          <w:p w14:paraId="5D2E214C" w14:textId="0B0EEAC3" w:rsidR="0013664F" w:rsidRPr="00F22EF9" w:rsidRDefault="0013664F" w:rsidP="00075536">
            <w:pPr>
              <w:jc w:val="left"/>
            </w:pPr>
            <w:r>
              <w:t>Konsultazzjonijiet</w:t>
            </w:r>
          </w:p>
        </w:tc>
        <w:tc>
          <w:tcPr>
            <w:tcW w:w="6018" w:type="dxa"/>
          </w:tcPr>
          <w:p w14:paraId="7BA0BA78" w14:textId="77777777" w:rsidR="005D36EB" w:rsidRPr="00F22EF9" w:rsidRDefault="005D36EB" w:rsidP="00075536">
            <w:pPr>
              <w:jc w:val="left"/>
            </w:pPr>
            <w:r>
              <w:t>Kunsill tal-Unjoni Ewropea, 16/9/2025</w:t>
            </w:r>
          </w:p>
          <w:p w14:paraId="4DC04ED4" w14:textId="49D6F805" w:rsidR="00A16647" w:rsidRPr="00F22EF9" w:rsidRDefault="00A16647" w:rsidP="00075536">
            <w:pPr>
              <w:jc w:val="left"/>
            </w:pPr>
            <w:r>
              <w:t>Parlament Ewropew, 6/11/2025</w:t>
            </w:r>
          </w:p>
        </w:tc>
      </w:tr>
      <w:tr w:rsidR="00C356F7" w:rsidRPr="00F22EF9" w14:paraId="5AE3E96C" w14:textId="77777777" w:rsidTr="003B0C32">
        <w:tc>
          <w:tcPr>
            <w:tcW w:w="3055" w:type="dxa"/>
          </w:tcPr>
          <w:p w14:paraId="18AEBE3E" w14:textId="75572D9D" w:rsidR="00C356F7" w:rsidRPr="00F22EF9" w:rsidRDefault="00C356F7" w:rsidP="00075536">
            <w:pPr>
              <w:jc w:val="left"/>
            </w:pPr>
            <w:r>
              <w:t>Bażi legali</w:t>
            </w:r>
          </w:p>
        </w:tc>
        <w:tc>
          <w:tcPr>
            <w:tcW w:w="6018" w:type="dxa"/>
          </w:tcPr>
          <w:p w14:paraId="41205F1B" w14:textId="6A87BBAE" w:rsidR="00C356F7" w:rsidRPr="00F22EF9" w:rsidRDefault="0013664F" w:rsidP="00075536">
            <w:pPr>
              <w:jc w:val="left"/>
            </w:pPr>
            <w:r>
              <w:t>L-Artikoli 174, 176, 177, 178, 304, 340 u 349 tat-Trattat dwar il-Funzjonament tal-Unjoni Ewropea</w:t>
            </w:r>
          </w:p>
          <w:p w14:paraId="02C501D5" w14:textId="3523FFFD" w:rsidR="00B229B8" w:rsidRPr="00F22EF9" w:rsidRDefault="00B229B8" w:rsidP="00075536">
            <w:pPr>
              <w:jc w:val="left"/>
            </w:pPr>
          </w:p>
        </w:tc>
      </w:tr>
      <w:tr w:rsidR="00DF5B64" w:rsidRPr="00F22EF9" w14:paraId="5B3BE5C4" w14:textId="77777777" w:rsidTr="003B0C32">
        <w:tc>
          <w:tcPr>
            <w:tcW w:w="3055" w:type="dxa"/>
          </w:tcPr>
          <w:p w14:paraId="5B3BE5C2" w14:textId="77777777" w:rsidR="00DF5B64" w:rsidRPr="00F22EF9" w:rsidRDefault="03385EDC" w:rsidP="00075536">
            <w:pPr>
              <w:jc w:val="left"/>
            </w:pPr>
            <w:r>
              <w:t>Sezzjoni kompetenti</w:t>
            </w:r>
          </w:p>
        </w:tc>
        <w:tc>
          <w:tcPr>
            <w:tcW w:w="6018" w:type="dxa"/>
          </w:tcPr>
          <w:p w14:paraId="5B3BE5C3" w14:textId="745F13D7" w:rsidR="00DF5B64" w:rsidRPr="00F22EF9" w:rsidRDefault="00B229B8" w:rsidP="00075536">
            <w:pPr>
              <w:jc w:val="left"/>
            </w:pPr>
            <w:r>
              <w:t>Sezzjoni għall-Unjoni Ekonomika u Monetarja u l-Koeżjoni Ekonomika u Soċjali</w:t>
            </w:r>
          </w:p>
        </w:tc>
      </w:tr>
      <w:tr w:rsidR="00A156E6" w:rsidRPr="00F22EF9" w14:paraId="5B3BE5C7" w14:textId="77777777" w:rsidTr="003B0C32">
        <w:tc>
          <w:tcPr>
            <w:tcW w:w="3055" w:type="dxa"/>
          </w:tcPr>
          <w:p w14:paraId="5B3BE5C5" w14:textId="6F862EC0" w:rsidR="00A156E6" w:rsidRPr="00F22EF9" w:rsidRDefault="03385EDC" w:rsidP="00075536">
            <w:pPr>
              <w:jc w:val="left"/>
            </w:pPr>
            <w:r>
              <w:t>Adozzjoni fis-sezzjoni</w:t>
            </w:r>
          </w:p>
        </w:tc>
        <w:tc>
          <w:tcPr>
            <w:tcW w:w="6018" w:type="dxa"/>
          </w:tcPr>
          <w:p w14:paraId="5B3BE5C6" w14:textId="778A6CBE" w:rsidR="00A156E6" w:rsidRPr="00F22EF9" w:rsidRDefault="001252B8" w:rsidP="00075536">
            <w:pPr>
              <w:jc w:val="left"/>
            </w:pPr>
            <w:r>
              <w:t>20/11/2025</w:t>
            </w:r>
          </w:p>
        </w:tc>
      </w:tr>
      <w:tr w:rsidR="00E64E71" w:rsidRPr="00F22EF9" w14:paraId="76673220" w14:textId="77777777" w:rsidTr="003B0C32">
        <w:tc>
          <w:tcPr>
            <w:tcW w:w="3055" w:type="dxa"/>
          </w:tcPr>
          <w:p w14:paraId="3C0899C8" w14:textId="0995A3EA" w:rsidR="00E64E71" w:rsidRPr="00F22EF9" w:rsidRDefault="03385EDC" w:rsidP="00075536">
            <w:pPr>
              <w:jc w:val="left"/>
            </w:pPr>
            <w:r>
              <w:t xml:space="preserve">Riżultat tal-votazzjoni </w:t>
            </w:r>
            <w:r>
              <w:br/>
              <w:t>(favur/kontra/astensjonijiet)</w:t>
            </w:r>
          </w:p>
        </w:tc>
        <w:tc>
          <w:tcPr>
            <w:tcW w:w="6018" w:type="dxa"/>
            <w:vAlign w:val="bottom"/>
          </w:tcPr>
          <w:p w14:paraId="31005FC7" w14:textId="3EE661C0" w:rsidR="00E64E71" w:rsidRPr="00F22EF9" w:rsidRDefault="002C78D0" w:rsidP="00075536">
            <w:pPr>
              <w:jc w:val="left"/>
            </w:pPr>
            <w:r>
              <w:t>42/0/2</w:t>
            </w:r>
          </w:p>
        </w:tc>
      </w:tr>
      <w:tr w:rsidR="00A156E6" w:rsidRPr="00F22EF9" w14:paraId="5B3BE5CA" w14:textId="77777777" w:rsidTr="003B0C32">
        <w:tc>
          <w:tcPr>
            <w:tcW w:w="3055" w:type="dxa"/>
          </w:tcPr>
          <w:p w14:paraId="5B3BE5C8" w14:textId="261924E9" w:rsidR="00A156E6" w:rsidRPr="00F22EF9" w:rsidRDefault="03385EDC" w:rsidP="00075536">
            <w:pPr>
              <w:jc w:val="left"/>
            </w:pPr>
            <w:r>
              <w:t>Adozzjoni fis-sessjoni plenarja</w:t>
            </w:r>
          </w:p>
        </w:tc>
        <w:tc>
          <w:tcPr>
            <w:tcW w:w="6018" w:type="dxa"/>
          </w:tcPr>
          <w:p w14:paraId="5B3BE5C9" w14:textId="5FDDD67E" w:rsidR="00A156E6" w:rsidRPr="00F22EF9" w:rsidRDefault="03385EDC" w:rsidP="00075536">
            <w:pPr>
              <w:jc w:val="left"/>
            </w:pPr>
            <w:r>
              <w:t>D/M/YYYY</w:t>
            </w:r>
          </w:p>
        </w:tc>
      </w:tr>
      <w:tr w:rsidR="00BA1290" w:rsidRPr="00F22EF9" w14:paraId="5B3BE5CD" w14:textId="77777777" w:rsidTr="003B0C32">
        <w:tc>
          <w:tcPr>
            <w:tcW w:w="3055" w:type="dxa"/>
          </w:tcPr>
          <w:p w14:paraId="5B3BE5CB" w14:textId="77777777" w:rsidR="00BA1290" w:rsidRPr="00F22EF9" w:rsidRDefault="03385EDC" w:rsidP="00075536">
            <w:pPr>
              <w:jc w:val="left"/>
            </w:pPr>
            <w:r>
              <w:t>Sessjoni plenarja Nru</w:t>
            </w:r>
          </w:p>
        </w:tc>
        <w:tc>
          <w:tcPr>
            <w:tcW w:w="6018" w:type="dxa"/>
          </w:tcPr>
          <w:p w14:paraId="5B3BE5CC" w14:textId="77777777" w:rsidR="00BA1290" w:rsidRPr="00F22EF9" w:rsidRDefault="03385EDC" w:rsidP="00075536">
            <w:pPr>
              <w:jc w:val="left"/>
            </w:pPr>
            <w:r>
              <w:t>…</w:t>
            </w:r>
          </w:p>
        </w:tc>
      </w:tr>
      <w:tr w:rsidR="00A156E6" w:rsidRPr="00F22EF9" w14:paraId="5B3BE5D0" w14:textId="77777777" w:rsidTr="003B0C32">
        <w:tc>
          <w:tcPr>
            <w:tcW w:w="3055" w:type="dxa"/>
          </w:tcPr>
          <w:p w14:paraId="5B3BE5CE" w14:textId="0ED6183D" w:rsidR="00D423D4" w:rsidRPr="00F22EF9" w:rsidRDefault="03385EDC" w:rsidP="00075536">
            <w:pPr>
              <w:jc w:val="left"/>
            </w:pPr>
            <w:r>
              <w:t xml:space="preserve">Riżultat tal-votazzjoni </w:t>
            </w:r>
            <w:r>
              <w:br/>
              <w:t>(favur/kontra/astensjonijiet)</w:t>
            </w:r>
          </w:p>
        </w:tc>
        <w:tc>
          <w:tcPr>
            <w:tcW w:w="6018" w:type="dxa"/>
            <w:vAlign w:val="bottom"/>
          </w:tcPr>
          <w:p w14:paraId="5B3BE5CF" w14:textId="77777777" w:rsidR="00A156E6" w:rsidRPr="00F22EF9" w:rsidRDefault="03385EDC" w:rsidP="00075536">
            <w:pPr>
              <w:jc w:val="left"/>
            </w:pPr>
            <w:r>
              <w:t>…/…/…</w:t>
            </w:r>
          </w:p>
        </w:tc>
      </w:tr>
    </w:tbl>
    <w:p w14:paraId="5B3BE5D2" w14:textId="77777777" w:rsidR="00646AC2" w:rsidRPr="00F22EF9" w:rsidRDefault="00646AC2" w:rsidP="00075536">
      <w:r>
        <w:br w:type="page"/>
      </w:r>
    </w:p>
    <w:p w14:paraId="5B3BE5D3" w14:textId="337EEDCA" w:rsidR="00011D33" w:rsidRPr="00F22EF9" w:rsidRDefault="03385EDC" w:rsidP="00075536">
      <w:pPr>
        <w:pStyle w:val="Heading1"/>
        <w:ind w:left="567" w:hanging="567"/>
        <w:rPr>
          <w:b/>
          <w:bCs/>
        </w:rPr>
      </w:pPr>
      <w:r>
        <w:rPr>
          <w:b/>
        </w:rPr>
        <w:lastRenderedPageBreak/>
        <w:t>Konklużjonijiet u rakkomandazzjonijiet</w:t>
      </w:r>
    </w:p>
    <w:p w14:paraId="078F8BF6" w14:textId="77777777" w:rsidR="003119D8" w:rsidRPr="00F22EF9" w:rsidRDefault="003119D8" w:rsidP="00075536"/>
    <w:p w14:paraId="3A099C00" w14:textId="70D803AF" w:rsidR="00FB1270" w:rsidRPr="00F22EF9" w:rsidRDefault="00FB1270" w:rsidP="00075536">
      <w:pPr>
        <w:pStyle w:val="Heading2"/>
        <w:ind w:left="567" w:hanging="567"/>
      </w:pPr>
      <w:r>
        <w:t>Il-KESE jenfasizza li l-ħtieġa li jitnaqqsu d-</w:t>
      </w:r>
      <w:proofErr w:type="spellStart"/>
      <w:r>
        <w:t>disparitajiet</w:t>
      </w:r>
      <w:proofErr w:type="spellEnd"/>
      <w:r>
        <w:t xml:space="preserve"> reġjonali u territorjali </w:t>
      </w:r>
      <w:proofErr w:type="spellStart"/>
      <w:r>
        <w:t>tibqa</w:t>
      </w:r>
      <w:proofErr w:type="spellEnd"/>
      <w:r>
        <w:t xml:space="preserve">’ waħda mill-prijoritajiet ewlenin tal-integrazzjoni tal-UE u li l-użu ta’ strumenti tradizzjonali, ippruvati u effettivi tal-politika ta’ koeżjoni huwa l-aħjar triq ’il quddiem biex tiġi </w:t>
      </w:r>
      <w:proofErr w:type="spellStart"/>
      <w:r>
        <w:t>appoġġjata</w:t>
      </w:r>
      <w:proofErr w:type="spellEnd"/>
      <w:r>
        <w:t xml:space="preserve"> l-</w:t>
      </w:r>
      <w:proofErr w:type="spellStart"/>
      <w:r>
        <w:t>prosperità</w:t>
      </w:r>
      <w:proofErr w:type="spellEnd"/>
      <w:r>
        <w:t xml:space="preserve"> sostenibbli fir-reġjuni kollha tal-UE.</w:t>
      </w:r>
    </w:p>
    <w:p w14:paraId="1DB280D2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6404C371" w14:textId="21921D6C" w:rsidR="00FB1270" w:rsidRPr="00F22EF9" w:rsidRDefault="00FB1270" w:rsidP="00075536">
      <w:pPr>
        <w:pStyle w:val="Heading2"/>
        <w:ind w:left="567" w:hanging="567"/>
      </w:pPr>
      <w:r>
        <w:t xml:space="preserve">Il-KESE jirrakkomanda li jiġi ċċarat ir-rwol tal-FEŻR u tal-Fond ta’ Koeżjoni fi ħdan il-Fond għas-Sħubijiet Nazzjonali u Reġjonali (FSNR), mhux biss permezz ta’ objettivi ġenerali u speċifiċi, iżda wkoll permezz ta’ elaborazzjoni speċifika fir-Regolament. Il-KESE jilqa’ dan jekk l-abbozz ta’ Regolament li tirreferi għalih din l-Opinjoni jiġi </w:t>
      </w:r>
      <w:proofErr w:type="spellStart"/>
      <w:r>
        <w:t>elaborat</w:t>
      </w:r>
      <w:proofErr w:type="spellEnd"/>
      <w:r>
        <w:t xml:space="preserve"> u </w:t>
      </w:r>
      <w:proofErr w:type="spellStart"/>
      <w:r>
        <w:t>ssupplimentat</w:t>
      </w:r>
      <w:proofErr w:type="spellEnd"/>
      <w:r>
        <w:t xml:space="preserve"> mill-inqas b’anness li joffri gwida dwar kif il-FEŻR u l-Fond ta’ Koeżjoni jistgħu jiġu integrati b’mod effettiv </w:t>
      </w:r>
      <w:proofErr w:type="spellStart"/>
      <w:r>
        <w:t>fl</w:t>
      </w:r>
      <w:proofErr w:type="spellEnd"/>
      <w:r>
        <w:t>-FSNR.</w:t>
      </w:r>
    </w:p>
    <w:p w14:paraId="25CAA703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6A75D336" w14:textId="7D7F7F1D" w:rsidR="00FB1270" w:rsidRPr="00F22EF9" w:rsidRDefault="00FB1270" w:rsidP="00075536">
      <w:pPr>
        <w:pStyle w:val="Heading2"/>
        <w:ind w:left="567" w:hanging="567"/>
      </w:pPr>
      <w:r>
        <w:t xml:space="preserve">Il-KESE </w:t>
      </w:r>
      <w:proofErr w:type="spellStart"/>
      <w:r>
        <w:t>jinsisti</w:t>
      </w:r>
      <w:proofErr w:type="spellEnd"/>
      <w:r>
        <w:t xml:space="preserve"> li l-arranġamenti l-ġodda m’għandhomx iwasslu għal tnaqqis fl-importanza u l-missjoni tal-FEŻR u l-Fond ta’ Koeżjoni, b’mod partikolari fl-appoġġ għall-iżvilupp ta’ reġjuni li għadhom lura u t-trasformazzjoni ta’ żoni industrijali. Il-KESE jenfasizza l-importanza tal-prinċipju tas-sħubija fit-tfassil ta’ programmi futuri.</w:t>
      </w:r>
    </w:p>
    <w:p w14:paraId="4534B681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124A3E52" w14:textId="77777777" w:rsidR="00FB1270" w:rsidRPr="00F22EF9" w:rsidRDefault="00FB1270" w:rsidP="00075536">
      <w:pPr>
        <w:pStyle w:val="Heading2"/>
        <w:ind w:left="567" w:hanging="567"/>
      </w:pPr>
      <w:r>
        <w:t>Il-KESE jaqbel mal-kontenut u l-</w:t>
      </w:r>
      <w:proofErr w:type="spellStart"/>
      <w:r>
        <w:t>fokus</w:t>
      </w:r>
      <w:proofErr w:type="spellEnd"/>
      <w:r>
        <w:t xml:space="preserve"> tematiku tal-programm </w:t>
      </w:r>
      <w:proofErr w:type="spellStart"/>
      <w:r>
        <w:t>Interreg</w:t>
      </w:r>
      <w:proofErr w:type="spellEnd"/>
      <w:r>
        <w:t xml:space="preserve"> futur u s-</w:t>
      </w:r>
      <w:proofErr w:type="spellStart"/>
      <w:r>
        <w:t>sinerġiji</w:t>
      </w:r>
      <w:proofErr w:type="spellEnd"/>
      <w:r>
        <w:t xml:space="preserve"> tiegħu mal-programm Ewropa Globali fil-każijiet speċifiċi proposti.</w:t>
      </w:r>
    </w:p>
    <w:p w14:paraId="45457FE5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16483F33" w14:textId="744659FD" w:rsidR="00FB1270" w:rsidRPr="00F22EF9" w:rsidRDefault="00FB1270" w:rsidP="00075536">
      <w:pPr>
        <w:pStyle w:val="Heading2"/>
        <w:ind w:left="567" w:hanging="567"/>
      </w:pPr>
      <w:r>
        <w:t xml:space="preserve">B’mod ġenerali, il-KESE jaqbel </w:t>
      </w:r>
      <w:proofErr w:type="spellStart"/>
      <w:r>
        <w:t>mal-approċċ</w:t>
      </w:r>
      <w:proofErr w:type="spellEnd"/>
      <w:r>
        <w:t xml:space="preserve"> </w:t>
      </w:r>
      <w:proofErr w:type="spellStart"/>
      <w:r>
        <w:t>innovattiv</w:t>
      </w:r>
      <w:proofErr w:type="spellEnd"/>
      <w:r>
        <w:t xml:space="preserve"> tal-Proposta fir-rigward tal-futur tal-programm </w:t>
      </w:r>
      <w:proofErr w:type="spellStart"/>
      <w:r>
        <w:t>Interreg</w:t>
      </w:r>
      <w:proofErr w:type="spellEnd"/>
      <w:r>
        <w:t xml:space="preserve"> stabbilit, b’mod partikolari f’termini ta’ aċċettazzjoni tal-istruttura ta’ implimentazzjoni fil-livell tal-</w:t>
      </w:r>
      <w:proofErr w:type="spellStart"/>
      <w:r>
        <w:t>kapitoli</w:t>
      </w:r>
      <w:proofErr w:type="spellEnd"/>
      <w:r>
        <w:t xml:space="preserve"> individwali tal-Pjan </w:t>
      </w:r>
      <w:proofErr w:type="spellStart"/>
      <w:r>
        <w:t>Interreg</w:t>
      </w:r>
      <w:proofErr w:type="spellEnd"/>
      <w:r>
        <w:t>.</w:t>
      </w:r>
    </w:p>
    <w:p w14:paraId="6CAD342F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4BB7D2CE" w14:textId="1F3C754C" w:rsidR="00FB1270" w:rsidRPr="00F22EF9" w:rsidRDefault="00FB1270" w:rsidP="00075536">
      <w:pPr>
        <w:pStyle w:val="Heading2"/>
        <w:ind w:left="567" w:hanging="567"/>
      </w:pPr>
      <w:r>
        <w:t xml:space="preserve">Il-KESE jiġbed l-attenzjoni għar-riskju li l-atturi rilevanti fil-livell </w:t>
      </w:r>
      <w:proofErr w:type="spellStart"/>
      <w:r>
        <w:t>transfruntier</w:t>
      </w:r>
      <w:proofErr w:type="spellEnd"/>
      <w:r>
        <w:t xml:space="preserve"> reġjonali ma jkunux jistgħu jilħqu ftehim, peress li l-abbozz ta’ Regolament mhuwiex dettaljat ħafna. Il-KESE jirrakkomanda li l-att ta’ implimentazzjoni jiġi adottat immedjatament wara li jiġi adottat ir-Regolament.</w:t>
      </w:r>
    </w:p>
    <w:p w14:paraId="661EF9AE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4D5D880A" w14:textId="77777777" w:rsidR="00FB1270" w:rsidRPr="00F22EF9" w:rsidRDefault="00FB1270" w:rsidP="00075536">
      <w:pPr>
        <w:pStyle w:val="Heading2"/>
        <w:ind w:left="567" w:hanging="567"/>
      </w:pPr>
      <w:r>
        <w:t>Il-KESE jirrakkomanda li l-interpretazzjoni u l-implimentazzjoni tal-fondi fil-livell tal-Istati Membri jkunu komparabbli u li ma jkun hemm l-ebda differenza sinifikanti bejn l-Istati Membri.</w:t>
      </w:r>
    </w:p>
    <w:p w14:paraId="1838BCD4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53B0D8A5" w14:textId="77777777" w:rsidR="00FB1270" w:rsidRPr="00F22EF9" w:rsidRDefault="00FB1270" w:rsidP="00075536">
      <w:pPr>
        <w:pStyle w:val="Heading2"/>
        <w:ind w:left="567" w:hanging="567"/>
      </w:pPr>
      <w:r>
        <w:t>Il-KESE jappoġġja s-semplifikazzjoni tal-proċessi ta’ implimentazzjoni u amministrattivi għal użu aktar effiċjenti tal-fondi.</w:t>
      </w:r>
    </w:p>
    <w:p w14:paraId="427424A8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7CAF1E63" w14:textId="7E1508C3" w:rsidR="00FB1270" w:rsidRPr="00F22EF9" w:rsidRDefault="00FB1270" w:rsidP="00075536">
      <w:pPr>
        <w:pStyle w:val="Heading2"/>
        <w:ind w:left="567" w:hanging="567"/>
      </w:pPr>
      <w:r>
        <w:t xml:space="preserve">Il-KESE japprezza li l-Proposta għal Regolament dwar il-FEŻR u l-Fond ta’ Koeżjoni </w:t>
      </w:r>
      <w:proofErr w:type="spellStart"/>
      <w:r>
        <w:t>tipprevedi</w:t>
      </w:r>
      <w:proofErr w:type="spellEnd"/>
      <w:r>
        <w:t xml:space="preserve"> wkoll il-possibbiltà li jiġi </w:t>
      </w:r>
      <w:proofErr w:type="spellStart"/>
      <w:r>
        <w:t>appoġġjat</w:t>
      </w:r>
      <w:proofErr w:type="spellEnd"/>
      <w:r>
        <w:t xml:space="preserve"> l-iżvilupp </w:t>
      </w:r>
      <w:proofErr w:type="spellStart"/>
      <w:r>
        <w:t>urban</w:t>
      </w:r>
      <w:proofErr w:type="spellEnd"/>
      <w:r>
        <w:t xml:space="preserve"> sostenibbli u, f’dak il-qafas, strateġiji integrati ta’ żvilupp </w:t>
      </w:r>
      <w:proofErr w:type="spellStart"/>
      <w:r>
        <w:t>urban</w:t>
      </w:r>
      <w:proofErr w:type="spellEnd"/>
      <w:r>
        <w:t xml:space="preserve"> u territorjali </w:t>
      </w:r>
      <w:proofErr w:type="spellStart"/>
      <w:r>
        <w:t>ffukati</w:t>
      </w:r>
      <w:proofErr w:type="spellEnd"/>
      <w:r>
        <w:t xml:space="preserve"> fuq l-iżvilupp sostenibbli u l-</w:t>
      </w:r>
      <w:proofErr w:type="spellStart"/>
      <w:r>
        <w:t>indirizzar</w:t>
      </w:r>
      <w:proofErr w:type="spellEnd"/>
      <w:r>
        <w:t xml:space="preserve"> tal-isfidi fl-oqsma tal-ambjent, l-enerġija u l-klima, </w:t>
      </w:r>
      <w:proofErr w:type="spellStart"/>
      <w:r>
        <w:t>it-tranżizzjoni</w:t>
      </w:r>
      <w:proofErr w:type="spellEnd"/>
      <w:r>
        <w:t xml:space="preserve"> ġusta lejn ekonomija nadifa, newtrali għall-klima u </w:t>
      </w:r>
      <w:proofErr w:type="spellStart"/>
      <w:r>
        <w:t>reżiljenti</w:t>
      </w:r>
      <w:proofErr w:type="spellEnd"/>
      <w:r>
        <w:t xml:space="preserve">, b’attenzjoni partikolari għall-akkomodazzjoni </w:t>
      </w:r>
      <w:proofErr w:type="spellStart"/>
      <w:r>
        <w:t>affordabbli</w:t>
      </w:r>
      <w:proofErr w:type="spellEnd"/>
      <w:r w:rsidR="00386B98" w:rsidRPr="00F22EF9">
        <w:rPr>
          <w:rStyle w:val="FootnoteReference"/>
        </w:rPr>
        <w:footnoteReference w:id="1"/>
      </w:r>
      <w:r>
        <w:t>, il-faqar, il-wirt kulturali u l-użu tal-potenzjal tat-teknoloġiji diġitali għall-innovazzjoni u l-</w:t>
      </w:r>
      <w:r>
        <w:lastRenderedPageBreak/>
        <w:t xml:space="preserve">effiċjenza </w:t>
      </w:r>
      <w:proofErr w:type="spellStart"/>
      <w:r>
        <w:t>enerġetika</w:t>
      </w:r>
      <w:proofErr w:type="spellEnd"/>
      <w:r>
        <w:t>, l-appoġġ għall-iżvilupp ta’ żoni urbani funzjonali u l-appoġġ għar-rabtiet bejn il-bliet u ż-żoni rurali.</w:t>
      </w:r>
    </w:p>
    <w:p w14:paraId="6A9258A8" w14:textId="77777777" w:rsidR="00B11D51" w:rsidRPr="00F22EF9" w:rsidRDefault="00B11D51" w:rsidP="00075536">
      <w:pPr>
        <w:pStyle w:val="Heading2"/>
        <w:numPr>
          <w:ilvl w:val="0"/>
          <w:numId w:val="0"/>
        </w:numPr>
        <w:ind w:left="567"/>
      </w:pPr>
    </w:p>
    <w:p w14:paraId="24228316" w14:textId="6AD1F302" w:rsidR="003119D8" w:rsidRPr="00F22EF9" w:rsidRDefault="003119D8" w:rsidP="0061208D">
      <w:pPr>
        <w:pStyle w:val="Heading1"/>
        <w:keepNext/>
        <w:keepLines/>
        <w:ind w:left="567" w:hanging="567"/>
        <w:rPr>
          <w:b/>
          <w:bCs/>
        </w:rPr>
      </w:pPr>
      <w:r>
        <w:rPr>
          <w:b/>
        </w:rPr>
        <w:t>Il-proposta tal-Kummissjoni u l-kuntest</w:t>
      </w:r>
    </w:p>
    <w:p w14:paraId="2661A32C" w14:textId="77777777" w:rsidR="00FB1270" w:rsidRPr="00F22EF9" w:rsidRDefault="00FB1270" w:rsidP="0061208D">
      <w:pPr>
        <w:keepNext/>
        <w:keepLines/>
      </w:pPr>
    </w:p>
    <w:p w14:paraId="5D85E06E" w14:textId="2029CD38" w:rsidR="00FB1270" w:rsidRPr="00F22EF9" w:rsidRDefault="00FB1270" w:rsidP="00075536">
      <w:pPr>
        <w:pStyle w:val="Heading2"/>
        <w:ind w:left="567" w:hanging="567"/>
      </w:pPr>
      <w:r>
        <w:t xml:space="preserve">Kif jissuġġerixxi t-titolu tad-dokument </w:t>
      </w:r>
      <w:proofErr w:type="spellStart"/>
      <w:r>
        <w:t>leġiżlattiv</w:t>
      </w:r>
      <w:proofErr w:type="spellEnd"/>
      <w:r>
        <w:t xml:space="preserve"> li għalih tirreferi din l-Opinjoni, il-Fond Ewropew għall-Iżvilupp Reġjonali (FEŻR) u l-Fond ta’ Koeżjoni huma maħsuba biex ikunu parti mill-istruttura ta’ implimentazzjoni koperta mill-Pjani ta’ Sħubija Nazzjonali u Reġjonali (PSNR) fil-livell ta’ kull Stat Membru fil-proposta tal-Kummissjoni Ewropea għall-qafas finanzjarju </w:t>
      </w:r>
      <w:proofErr w:type="spellStart"/>
      <w:r>
        <w:t>pluriennali</w:t>
      </w:r>
      <w:proofErr w:type="spellEnd"/>
      <w:r>
        <w:t xml:space="preserve"> (QFP) futur għall-2028-2034. Il-FEŻR u l-Fond ta’ Koeżjoni huma għalhekk effettivament </w:t>
      </w:r>
      <w:proofErr w:type="spellStart"/>
      <w:r>
        <w:t>subsett</w:t>
      </w:r>
      <w:proofErr w:type="spellEnd"/>
      <w:r>
        <w:t xml:space="preserve"> tal-fond Ewropew għall-koeżjoni ekonomika, soċjali u territorjali, l-agrikoltura u ż-żoni rurali, is-sajd u l-affarijiet marittimi, il-</w:t>
      </w:r>
      <w:proofErr w:type="spellStart"/>
      <w:r>
        <w:t>prosperità</w:t>
      </w:r>
      <w:proofErr w:type="spellEnd"/>
      <w:r>
        <w:t xml:space="preserve"> u s-sigurtà (Fond għas-Sħubijiet Nazzjonali u Reġjonali: FSNR).  Ir-Regolament FSNR jiddikjara b’mod espliċitu li l-kontenut tiegħu huwa kompatibbli mar-Regolament dwar il-FEŻR u l-Fond ta’ Koeżjoni; f’dan il-kuntest, huwa mixtieq li ż-żewġ dokumenti jitqiesu flimkien.</w:t>
      </w:r>
    </w:p>
    <w:p w14:paraId="73FFD079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37ED9D1B" w14:textId="1F93B426" w:rsidR="00FB1270" w:rsidRPr="00F22EF9" w:rsidRDefault="00FB1270" w:rsidP="00075536">
      <w:pPr>
        <w:pStyle w:val="Heading2"/>
        <w:ind w:left="567" w:hanging="567"/>
      </w:pPr>
      <w:r>
        <w:t xml:space="preserve">Huwa r-Regolament FSNR li jirregola, fl-objettivi ġenerali u speċifiċi tiegħu, l-oqsma ewlenin ta’ </w:t>
      </w:r>
      <w:proofErr w:type="spellStart"/>
      <w:r>
        <w:t>fokus</w:t>
      </w:r>
      <w:proofErr w:type="spellEnd"/>
      <w:r>
        <w:t xml:space="preserve"> tal-FEŻR u tal-Fond ta’ Koeżjoni, primarjament biex jitnaqqsu d-</w:t>
      </w:r>
      <w:proofErr w:type="spellStart"/>
      <w:r>
        <w:t>disparitajiet</w:t>
      </w:r>
      <w:proofErr w:type="spellEnd"/>
      <w:r>
        <w:t xml:space="preserve"> reġjonali fl-UE u r-</w:t>
      </w:r>
      <w:proofErr w:type="spellStart"/>
      <w:r>
        <w:t>ritard</w:t>
      </w:r>
      <w:proofErr w:type="spellEnd"/>
      <w:r>
        <w:t xml:space="preserve"> tar-reġjuni l-anqas żviluppati (objettiv ġenerali). Jispeċifika wkoll, pereżempju, l-appoġġ </w:t>
      </w:r>
      <w:proofErr w:type="spellStart"/>
      <w:r>
        <w:t>għall-prosperità</w:t>
      </w:r>
      <w:proofErr w:type="spellEnd"/>
      <w:r>
        <w:t xml:space="preserve"> sostenibbli fir-reġjuni kollha tal-UE (inkluż l-iżvilupp </w:t>
      </w:r>
      <w:proofErr w:type="spellStart"/>
      <w:r>
        <w:t>urban</w:t>
      </w:r>
      <w:proofErr w:type="spellEnd"/>
      <w:r>
        <w:t xml:space="preserve"> u rurali integrat, it-tisħiħ tal-kompetittività f’setturi strateġikament importanti, </w:t>
      </w:r>
      <w:proofErr w:type="spellStart"/>
      <w:r>
        <w:t>it-tranżizzjoni</w:t>
      </w:r>
      <w:proofErr w:type="spellEnd"/>
      <w:r>
        <w:t xml:space="preserve"> ġusta u l-infrastruttura ewlenija) u l-appoġġ għall-kapaċitajiet ta’ difiża u s-sigurtà tal-UE fil-livell reġjonali.</w:t>
      </w:r>
    </w:p>
    <w:p w14:paraId="31B0E4E8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6A4A78C9" w14:textId="49F73C0A" w:rsidR="00FB1270" w:rsidRPr="00F22EF9" w:rsidRDefault="00FB1270" w:rsidP="00075536">
      <w:pPr>
        <w:pStyle w:val="Heading2"/>
        <w:ind w:left="567" w:hanging="567"/>
      </w:pPr>
      <w:r>
        <w:t xml:space="preserve">Il-FEŻR u l-Fond ta’ Koeżjoni huma għalhekk primarjament soġġetti għar-regoli komuni definiti fir-Regolament dwar Dispożizzjonijiet Komuni (RDK), waqt li t-test tal-RDK ma fih l-ebda silta speċifika oħra </w:t>
      </w:r>
      <w:proofErr w:type="spellStart"/>
      <w:r>
        <w:t>għall</w:t>
      </w:r>
      <w:proofErr w:type="spellEnd"/>
      <w:r>
        <w:t>-FEŻR u l-Fond ta’ Koeżjoni, u lanqas għall-fondi l-oħra li jkopri.</w:t>
      </w:r>
    </w:p>
    <w:p w14:paraId="4608B56C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5724DA7B" w14:textId="25AF3FD7" w:rsidR="00FB1270" w:rsidRPr="00F22EF9" w:rsidRDefault="00FB1270" w:rsidP="00075536">
      <w:pPr>
        <w:pStyle w:val="Heading2"/>
        <w:ind w:left="567" w:hanging="567"/>
      </w:pPr>
      <w:r>
        <w:t>Eċċezzjoni għad-deskrizzjoni fil-</w:t>
      </w:r>
      <w:proofErr w:type="spellStart"/>
      <w:r>
        <w:t>paragrafi</w:t>
      </w:r>
      <w:proofErr w:type="spellEnd"/>
      <w:r>
        <w:t xml:space="preserve"> preċedenti hija l-Programm ta’ Kooperazzjoni Territorjali Ewropea (</w:t>
      </w:r>
      <w:proofErr w:type="spellStart"/>
      <w:r>
        <w:t>Interreg</w:t>
      </w:r>
      <w:proofErr w:type="spellEnd"/>
      <w:r>
        <w:t xml:space="preserve">), li ġie propost barra mis-sistema tal-PSNR u għandu allokazzjoni finanzjarja separata ta’ EUR 10,3 biljun għall-perspettiva finanzjarja futura għall-finijiet ta’ proġetti </w:t>
      </w:r>
      <w:proofErr w:type="spellStart"/>
      <w:r>
        <w:t>transfruntiera</w:t>
      </w:r>
      <w:proofErr w:type="spellEnd"/>
      <w:r>
        <w:t xml:space="preserve">, </w:t>
      </w:r>
      <w:proofErr w:type="spellStart"/>
      <w:r>
        <w:t>interreġjonali</w:t>
      </w:r>
      <w:proofErr w:type="spellEnd"/>
      <w:r>
        <w:t xml:space="preserve"> u </w:t>
      </w:r>
      <w:proofErr w:type="spellStart"/>
      <w:r>
        <w:t>transnazzjonali</w:t>
      </w:r>
      <w:proofErr w:type="spellEnd"/>
      <w:r>
        <w:t xml:space="preserve"> u kooperazzjoni bejn ir-reġjuni </w:t>
      </w:r>
      <w:proofErr w:type="spellStart"/>
      <w:r>
        <w:t>ultraperiferiċi</w:t>
      </w:r>
      <w:proofErr w:type="spellEnd"/>
      <w:r>
        <w:t>.</w:t>
      </w:r>
    </w:p>
    <w:p w14:paraId="3BDE9041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6450D2D8" w14:textId="77777777" w:rsidR="00FB1270" w:rsidRPr="00F22EF9" w:rsidRDefault="00FB1270" w:rsidP="00075536">
      <w:pPr>
        <w:pStyle w:val="Heading2"/>
        <w:ind w:left="567" w:hanging="567"/>
      </w:pPr>
      <w:r>
        <w:t xml:space="preserve">Il-Pjan </w:t>
      </w:r>
      <w:proofErr w:type="spellStart"/>
      <w:r>
        <w:t>Interreg</w:t>
      </w:r>
      <w:proofErr w:type="spellEnd"/>
      <w:r>
        <w:t xml:space="preserve"> huwa propost bħala l-għodda ta’ </w:t>
      </w:r>
      <w:proofErr w:type="spellStart"/>
      <w:r>
        <w:t>ġestjoni</w:t>
      </w:r>
      <w:proofErr w:type="spellEnd"/>
      <w:r>
        <w:t xml:space="preserve"> għall-programm </w:t>
      </w:r>
      <w:proofErr w:type="spellStart"/>
      <w:r>
        <w:t>Interreg</w:t>
      </w:r>
      <w:proofErr w:type="spellEnd"/>
      <w:r>
        <w:t xml:space="preserve">. L-istandard </w:t>
      </w:r>
      <w:proofErr w:type="spellStart"/>
      <w:r>
        <w:t>leġiżlattiv</w:t>
      </w:r>
      <w:proofErr w:type="spellEnd"/>
      <w:r>
        <w:t xml:space="preserve"> propost jiddefinixxi r-rekwiżiti tal-Pjan </w:t>
      </w:r>
      <w:proofErr w:type="spellStart"/>
      <w:r>
        <w:t>Interreg</w:t>
      </w:r>
      <w:proofErr w:type="spellEnd"/>
      <w:r>
        <w:t>, li huwa maqsum f’</w:t>
      </w:r>
      <w:proofErr w:type="spellStart"/>
      <w:r>
        <w:t>kapitoli</w:t>
      </w:r>
      <w:proofErr w:type="spellEnd"/>
      <w:r>
        <w:t>. Kull kapitolu jirrappreżenta r-regolamentazzjoni tal-kooperazzjoni f’żona ġeografika partikolari u jirrappreżenta l-</w:t>
      </w:r>
      <w:proofErr w:type="spellStart"/>
      <w:r>
        <w:t>unità</w:t>
      </w:r>
      <w:proofErr w:type="spellEnd"/>
      <w:r>
        <w:t xml:space="preserve"> bażika tal-Pjan </w:t>
      </w:r>
      <w:proofErr w:type="spellStart"/>
      <w:r>
        <w:t>Interreg</w:t>
      </w:r>
      <w:proofErr w:type="spellEnd"/>
      <w:r>
        <w:t xml:space="preserve">; għandu jissodisfa r-rekwiżiti preskritti u huwa l-bażi għall-implimentazzjoni u </w:t>
      </w:r>
      <w:proofErr w:type="spellStart"/>
      <w:r>
        <w:t>l-ġestjoni</w:t>
      </w:r>
      <w:proofErr w:type="spellEnd"/>
      <w:r>
        <w:t xml:space="preserve"> tal-programm, bl-awtoritajiet ta’ </w:t>
      </w:r>
      <w:proofErr w:type="spellStart"/>
      <w:r>
        <w:t>ġestjoni</w:t>
      </w:r>
      <w:proofErr w:type="spellEnd"/>
      <w:r>
        <w:t xml:space="preserve"> joperaw fil-livell ta’ </w:t>
      </w:r>
      <w:proofErr w:type="spellStart"/>
      <w:r>
        <w:t>kapitoli</w:t>
      </w:r>
      <w:proofErr w:type="spellEnd"/>
      <w:r>
        <w:t xml:space="preserve"> individwali.</w:t>
      </w:r>
    </w:p>
    <w:p w14:paraId="0BB5A261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52232B05" w14:textId="77777777" w:rsidR="00FB1270" w:rsidRPr="00F22EF9" w:rsidRDefault="00FB1270" w:rsidP="00075536">
      <w:pPr>
        <w:pStyle w:val="Heading2"/>
        <w:ind w:left="567" w:hanging="567"/>
      </w:pPr>
      <w:r>
        <w:t xml:space="preserve">Il-kamp ta’ applikazzjoni tal-programm </w:t>
      </w:r>
      <w:proofErr w:type="spellStart"/>
      <w:r>
        <w:t>Interreg</w:t>
      </w:r>
      <w:proofErr w:type="spellEnd"/>
      <w:r>
        <w:t xml:space="preserve"> huwa definit mill-ħtieġa li tiġi żgurata l-kooperazzjoni bejn ir-reġjuni </w:t>
      </w:r>
      <w:proofErr w:type="spellStart"/>
      <w:r>
        <w:t>kontigwi</w:t>
      </w:r>
      <w:proofErr w:type="spellEnd"/>
      <w:r>
        <w:t xml:space="preserve">, il-kooperazzjoni fi ħdan territorji </w:t>
      </w:r>
      <w:proofErr w:type="spellStart"/>
      <w:r>
        <w:t>transnazzjonali</w:t>
      </w:r>
      <w:proofErr w:type="spellEnd"/>
      <w:r>
        <w:t xml:space="preserve"> akbar (bħall-istrateġiji </w:t>
      </w:r>
      <w:proofErr w:type="spellStart"/>
      <w:r>
        <w:t>makroreġjonali</w:t>
      </w:r>
      <w:proofErr w:type="spellEnd"/>
      <w:r>
        <w:t>, għalkemm l-abbozz ta’ regolament ma jużax dan it-terminu), il-kooperazzjoni biex tissaħħaħ l-</w:t>
      </w:r>
      <w:proofErr w:type="spellStart"/>
      <w:r>
        <w:t>effettività</w:t>
      </w:r>
      <w:proofErr w:type="spellEnd"/>
      <w:r>
        <w:t xml:space="preserve"> tal-politika ta’ koeżjoni permezz tal-iskambju ta’ </w:t>
      </w:r>
      <w:r>
        <w:lastRenderedPageBreak/>
        <w:t xml:space="preserve">esperjenza, </w:t>
      </w:r>
      <w:proofErr w:type="spellStart"/>
      <w:r>
        <w:t>approċċi</w:t>
      </w:r>
      <w:proofErr w:type="spellEnd"/>
      <w:r>
        <w:t xml:space="preserve"> </w:t>
      </w:r>
      <w:proofErr w:type="spellStart"/>
      <w:r>
        <w:t>innovattivi</w:t>
      </w:r>
      <w:proofErr w:type="spellEnd"/>
      <w:r>
        <w:t xml:space="preserve"> u bini tal-kapaċità, jew il-kooperazzjoni bejn ir-reġjuni </w:t>
      </w:r>
      <w:proofErr w:type="spellStart"/>
      <w:r>
        <w:t>ultraperiferiċi</w:t>
      </w:r>
      <w:proofErr w:type="spellEnd"/>
      <w:r>
        <w:t xml:space="preserve"> u t-territorji </w:t>
      </w:r>
      <w:proofErr w:type="spellStart"/>
      <w:r>
        <w:t>kontigwi</w:t>
      </w:r>
      <w:proofErr w:type="spellEnd"/>
      <w:r>
        <w:t xml:space="preserve"> f’</w:t>
      </w:r>
      <w:proofErr w:type="spellStart"/>
      <w:r>
        <w:t>sinerġija</w:t>
      </w:r>
      <w:proofErr w:type="spellEnd"/>
      <w:r>
        <w:t xml:space="preserve"> mal-programm Ewropa Globali.</w:t>
      </w:r>
    </w:p>
    <w:p w14:paraId="2A36391B" w14:textId="77777777" w:rsidR="00FB1270" w:rsidRPr="00F22EF9" w:rsidRDefault="00FB1270" w:rsidP="00075536">
      <w:pPr>
        <w:pStyle w:val="Heading2"/>
        <w:numPr>
          <w:ilvl w:val="0"/>
          <w:numId w:val="0"/>
        </w:numPr>
      </w:pPr>
    </w:p>
    <w:p w14:paraId="7D3995EC" w14:textId="568AF8AE" w:rsidR="00FB1270" w:rsidRPr="00F22EF9" w:rsidRDefault="00FB1270" w:rsidP="00075536">
      <w:pPr>
        <w:pStyle w:val="Heading2"/>
        <w:ind w:left="567" w:hanging="567"/>
      </w:pPr>
      <w:r>
        <w:t xml:space="preserve">Minn perspettiva tematika, l-objettivi speċifiċi kollha li jikkorrispondu għall-qasam tal-FEŻR kif definit </w:t>
      </w:r>
      <w:proofErr w:type="spellStart"/>
      <w:r>
        <w:t>fl</w:t>
      </w:r>
      <w:proofErr w:type="spellEnd"/>
      <w:r>
        <w:t xml:space="preserve">-RDK (it-tnaqqis </w:t>
      </w:r>
      <w:proofErr w:type="spellStart"/>
      <w:r>
        <w:t>tad-disparitajiet</w:t>
      </w:r>
      <w:proofErr w:type="spellEnd"/>
      <w:r>
        <w:t xml:space="preserve"> </w:t>
      </w:r>
      <w:proofErr w:type="spellStart"/>
      <w:r>
        <w:t>interreġjonali</w:t>
      </w:r>
      <w:proofErr w:type="spellEnd"/>
      <w:r>
        <w:t xml:space="preserve">) huma rilevanti għall-programm </w:t>
      </w:r>
      <w:proofErr w:type="spellStart"/>
      <w:r>
        <w:t>Interreg</w:t>
      </w:r>
      <w:proofErr w:type="spellEnd"/>
      <w:r>
        <w:t xml:space="preserve">. Barra minn hekk, ir-Regolament dwar il-FEŻR u l-Fond ta’ Koeżjoni jżid ukoll objettivi speċifiċi għal oqsma soċjali bħala rilevanti għall-programm </w:t>
      </w:r>
      <w:proofErr w:type="spellStart"/>
      <w:r>
        <w:t>Interreg</w:t>
      </w:r>
      <w:proofErr w:type="spellEnd"/>
      <w:r>
        <w:t xml:space="preserve"> (objettiv speċifiku 3 skont l-RDK: It-tisħiħ tal-koeżjoni soċjali billi jiġu appoġġati n-nies u jissaħħu l-komunitajiet fl-UE u l-mudell soċjali tal-UE). Il-kamp ta’ applikazzjoni ta’ </w:t>
      </w:r>
      <w:proofErr w:type="spellStart"/>
      <w:r>
        <w:t>Interreg</w:t>
      </w:r>
      <w:proofErr w:type="spellEnd"/>
      <w:r>
        <w:t xml:space="preserve"> għandu jinkludi wkoll il-protezzjoni u t-tisħiħ tad-demokrazija u l-promozzjoni tal-valuri tal-UE (objettiv speċifiku 5 tal-RDK).</w:t>
      </w:r>
    </w:p>
    <w:p w14:paraId="25398C20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2BC1782D" w14:textId="77777777" w:rsidR="00FB1270" w:rsidRPr="00F22EF9" w:rsidRDefault="00FB1270" w:rsidP="00075536">
      <w:pPr>
        <w:pStyle w:val="Heading2"/>
        <w:ind w:left="567" w:hanging="567"/>
      </w:pPr>
      <w:r>
        <w:t xml:space="preserve">Ir-Regolament dwar il-FEŻR u l-Fond ta’ Koeżjoni jipproponi wkoll mekkaniżmu ġdid għal </w:t>
      </w:r>
      <w:proofErr w:type="spellStart"/>
      <w:r>
        <w:t>sinerġiji</w:t>
      </w:r>
      <w:proofErr w:type="spellEnd"/>
      <w:r>
        <w:t xml:space="preserve"> bejn l-attivitajiet </w:t>
      </w:r>
      <w:proofErr w:type="spellStart"/>
      <w:r>
        <w:t>Interreg</w:t>
      </w:r>
      <w:proofErr w:type="spellEnd"/>
      <w:r>
        <w:t xml:space="preserve"> f’żoni remoti u l-programm Ewropa Globali għall-programm </w:t>
      </w:r>
      <w:proofErr w:type="spellStart"/>
      <w:r>
        <w:t>Interreg</w:t>
      </w:r>
      <w:proofErr w:type="spellEnd"/>
      <w:r>
        <w:t>.</w:t>
      </w:r>
    </w:p>
    <w:p w14:paraId="0E37E1C9" w14:textId="77777777" w:rsidR="00FB1270" w:rsidRPr="00F22EF9" w:rsidRDefault="00FB1270" w:rsidP="00075536">
      <w:pPr>
        <w:pStyle w:val="Heading2"/>
        <w:numPr>
          <w:ilvl w:val="0"/>
          <w:numId w:val="0"/>
        </w:numPr>
      </w:pPr>
    </w:p>
    <w:p w14:paraId="10DD9019" w14:textId="77777777" w:rsidR="00FB1270" w:rsidRPr="00F22EF9" w:rsidRDefault="00FB1270" w:rsidP="00075536">
      <w:pPr>
        <w:pStyle w:val="Heading2"/>
        <w:ind w:left="567" w:hanging="567"/>
      </w:pPr>
      <w:r>
        <w:t>Ir-Regolament dwar il-FEŻR u l-Fond ta’ Koeżjoni jispeċifika wkoll il-ħtieġa li ż-żewġ fondi jiġu diretti lejn miżuri li jappoġġjaw l-iżvilupp sostenibbli tal-ġenerazzjonijiet futuri (immirati lejn iż-żgħażagħ fit-tipi kollha ta’ territorji u żoni żvantaġġati).</w:t>
      </w:r>
    </w:p>
    <w:p w14:paraId="1EEDCBC7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23AF49B7" w14:textId="77777777" w:rsidR="00FB1270" w:rsidRPr="00F22EF9" w:rsidRDefault="00FB1270" w:rsidP="00075536">
      <w:pPr>
        <w:pStyle w:val="Heading2"/>
        <w:ind w:left="567" w:hanging="567"/>
      </w:pPr>
      <w:r>
        <w:t xml:space="preserve">Fl-aħħar iżda mhux l-inqas, il-proġetti </w:t>
      </w:r>
      <w:proofErr w:type="spellStart"/>
      <w:r>
        <w:t>ffukati</w:t>
      </w:r>
      <w:proofErr w:type="spellEnd"/>
      <w:r>
        <w:t xml:space="preserve"> fuq iż-żoni rurali, iż-żoni affettwati mit-tibdil industrijali, ir-reġjuni żvantaġġati b’mod sinifikanti u permanenti mill-kundizzjonijiet naturali jew demografiċi, u r-reġjuni </w:t>
      </w:r>
      <w:proofErr w:type="spellStart"/>
      <w:r>
        <w:t>ultraperiferiċi</w:t>
      </w:r>
      <w:proofErr w:type="spellEnd"/>
      <w:r>
        <w:t xml:space="preserve"> huma wkoll mod kif jitnaqqsu d-</w:t>
      </w:r>
      <w:proofErr w:type="spellStart"/>
      <w:r>
        <w:t>disparitajiet</w:t>
      </w:r>
      <w:proofErr w:type="spellEnd"/>
      <w:r>
        <w:t xml:space="preserve"> reġjonali u territorjali. Il-Proposta tinkludi wkoll żoni li għandhom fruntieri mar-Russja, il-Belarussja u l-Ukrajna fost iż-żoni żvantaġġati.</w:t>
      </w:r>
    </w:p>
    <w:p w14:paraId="4881A6F0" w14:textId="77777777" w:rsidR="00FB1270" w:rsidRPr="00F22EF9" w:rsidRDefault="00FB1270" w:rsidP="00075536"/>
    <w:p w14:paraId="5B3BE5DB" w14:textId="24BB4ECC" w:rsidR="00011D33" w:rsidRPr="00F22EF9" w:rsidRDefault="03385EDC" w:rsidP="0061208D">
      <w:pPr>
        <w:pStyle w:val="Heading1"/>
        <w:keepNext/>
        <w:keepLines/>
        <w:ind w:left="567" w:hanging="567"/>
        <w:rPr>
          <w:b/>
          <w:bCs/>
        </w:rPr>
      </w:pPr>
      <w:r>
        <w:rPr>
          <w:b/>
        </w:rPr>
        <w:t>Kummenti ġenerali</w:t>
      </w:r>
    </w:p>
    <w:p w14:paraId="5B3BE5DC" w14:textId="77777777" w:rsidR="00011D33" w:rsidRPr="00F22EF9" w:rsidRDefault="00011D33" w:rsidP="0061208D">
      <w:pPr>
        <w:keepNext/>
        <w:keepLines/>
      </w:pPr>
    </w:p>
    <w:p w14:paraId="17B44919" w14:textId="552EE4CD" w:rsidR="00FB1270" w:rsidRPr="00F22EF9" w:rsidRDefault="00FB1270" w:rsidP="00075536">
      <w:pPr>
        <w:pStyle w:val="Heading2"/>
        <w:ind w:left="567" w:hanging="567"/>
      </w:pPr>
      <w:r>
        <w:t>Il-KESE jaqbel mal-fehma li l-ħtieġa li jitnaqqsu d-</w:t>
      </w:r>
      <w:proofErr w:type="spellStart"/>
      <w:r>
        <w:t>disparitajiet</w:t>
      </w:r>
      <w:proofErr w:type="spellEnd"/>
      <w:r>
        <w:t xml:space="preserve"> u l-</w:t>
      </w:r>
      <w:proofErr w:type="spellStart"/>
      <w:r>
        <w:t>inugwaljanzi</w:t>
      </w:r>
      <w:proofErr w:type="spellEnd"/>
      <w:r>
        <w:t xml:space="preserve"> reġjonali u territorjali </w:t>
      </w:r>
      <w:proofErr w:type="spellStart"/>
      <w:r>
        <w:t>tibqa</w:t>
      </w:r>
      <w:proofErr w:type="spellEnd"/>
      <w:r>
        <w:t xml:space="preserve">’ waħda mill-prijoritajiet ewlenin tal-integrazzjoni tal-UE, minkejja l-progress relattivament konvinċenti li sar, b’mod partikolari fil-każ tal-Istati Membri l-inqas żviluppati u t-territorji u r-reġjuni tagħhom. Fl-istess ħin, il-politiki </w:t>
      </w:r>
      <w:proofErr w:type="spellStart"/>
      <w:r>
        <w:t>mmirati</w:t>
      </w:r>
      <w:proofErr w:type="spellEnd"/>
      <w:r>
        <w:t xml:space="preserve"> lejn dan l-objettiv ikomplu jissodisfaw il-kriterju tal-valur miżjud tal-UE.</w:t>
      </w:r>
    </w:p>
    <w:p w14:paraId="7A650591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10938271" w14:textId="4817BBD8" w:rsidR="00FB1270" w:rsidRPr="00F22EF9" w:rsidRDefault="00FB1270" w:rsidP="00075536">
      <w:pPr>
        <w:pStyle w:val="Heading2"/>
        <w:ind w:left="567" w:hanging="567"/>
      </w:pPr>
      <w:r>
        <w:t xml:space="preserve">Il-KESE jifhem ir-raġunament wara l-kunċett tal-PSNR; minkejja dan, huwa jemmen li r-Regolament FSNR għandu jiddefinixxi b’mod ħafna iktar ċar il-limiti tal-kamp ta’ applikazzjoni tal-FEŻR u l-Fond ta’ Koeżjoni, mhux biss permezz ta’ allinjament mal-objettivi ġenerali u speċifiċi. Fl-istess ħin, il-KESE jifhem li l-għażla finali ta’ miżuri </w:t>
      </w:r>
      <w:proofErr w:type="spellStart"/>
      <w:r>
        <w:t>appoġġjati</w:t>
      </w:r>
      <w:proofErr w:type="spellEnd"/>
      <w:r>
        <w:t xml:space="preserve"> mill-FEŻR u l-Fond ta’ Koeżjoni se </w:t>
      </w:r>
      <w:proofErr w:type="spellStart"/>
      <w:r>
        <w:t>tibqa</w:t>
      </w:r>
      <w:proofErr w:type="spellEnd"/>
      <w:r>
        <w:t xml:space="preserve">’ kwistjoni li għandha tiġi deċiża mill-Istati Membri, bħala riżultat ta’ diskussjoni </w:t>
      </w:r>
      <w:proofErr w:type="spellStart"/>
      <w:r>
        <w:t>kunsenswali</w:t>
      </w:r>
      <w:proofErr w:type="spellEnd"/>
      <w:r>
        <w:t xml:space="preserve"> mal-partijiet ikkonċernati territorjali u settorjali.</w:t>
      </w:r>
    </w:p>
    <w:p w14:paraId="05FFD8C9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432C3F2E" w14:textId="2C730A85" w:rsidR="00FB1270" w:rsidRPr="00F22EF9" w:rsidRDefault="00FB1270" w:rsidP="00075536">
      <w:pPr>
        <w:pStyle w:val="Heading2"/>
        <w:ind w:left="567" w:hanging="567"/>
      </w:pPr>
      <w:r>
        <w:t xml:space="preserve">Il-KESE jaqbel ukoll b’mod ġenerali </w:t>
      </w:r>
      <w:proofErr w:type="spellStart"/>
      <w:r>
        <w:t>mal-approċċ</w:t>
      </w:r>
      <w:proofErr w:type="spellEnd"/>
      <w:r>
        <w:t xml:space="preserve"> </w:t>
      </w:r>
      <w:proofErr w:type="spellStart"/>
      <w:r>
        <w:t>innovattiv</w:t>
      </w:r>
      <w:proofErr w:type="spellEnd"/>
      <w:r>
        <w:t xml:space="preserve"> tal-Proposta dwar il-futur tal-programm </w:t>
      </w:r>
      <w:proofErr w:type="spellStart"/>
      <w:r>
        <w:t>Interreg</w:t>
      </w:r>
      <w:proofErr w:type="spellEnd"/>
      <w:r>
        <w:t xml:space="preserve"> stabbilit, b’mod partikolari f’termini ta’ aċċettazzjoni tal-istruttura ta’ implimentazzjoni fil-livell tal-</w:t>
      </w:r>
      <w:proofErr w:type="spellStart"/>
      <w:r>
        <w:t>kapitoli</w:t>
      </w:r>
      <w:proofErr w:type="spellEnd"/>
      <w:r>
        <w:t xml:space="preserve"> individwali tal-Pjan </w:t>
      </w:r>
      <w:proofErr w:type="spellStart"/>
      <w:r>
        <w:t>Interreg</w:t>
      </w:r>
      <w:proofErr w:type="spellEnd"/>
      <w:r>
        <w:t xml:space="preserve">. Għalhekk, il-KESE jiġbed l-attenzjoni għar-riskju li l-atturi rilevanti fil-livell </w:t>
      </w:r>
      <w:proofErr w:type="spellStart"/>
      <w:r>
        <w:t>transfruntier</w:t>
      </w:r>
      <w:proofErr w:type="spellEnd"/>
      <w:r>
        <w:t xml:space="preserve"> reġjonali ma jkunux jistgħu jilħqu </w:t>
      </w:r>
      <w:r>
        <w:lastRenderedPageBreak/>
        <w:t xml:space="preserve">ftehim u r-riskju rigward il-kapaċità ta’ adattament għar-regoli l-ġodda, li jistgħu jikkawżaw dewmien fl-implimentazzjoni tal-programm </w:t>
      </w:r>
      <w:proofErr w:type="spellStart"/>
      <w:r>
        <w:t>Interreg</w:t>
      </w:r>
      <w:proofErr w:type="spellEnd"/>
      <w:r>
        <w:t>.</w:t>
      </w:r>
    </w:p>
    <w:p w14:paraId="7A3B3002" w14:textId="77777777" w:rsidR="00386B98" w:rsidRPr="00F22EF9" w:rsidRDefault="00386B98" w:rsidP="00075536"/>
    <w:p w14:paraId="245F5B95" w14:textId="70E671B3" w:rsidR="00386B98" w:rsidRPr="00F22EF9" w:rsidRDefault="00386B98" w:rsidP="005271DB">
      <w:pPr>
        <w:pStyle w:val="Heading2"/>
        <w:ind w:left="567" w:hanging="567"/>
      </w:pPr>
      <w:r>
        <w:t xml:space="preserve">Il-Kumitat jilqa’ l-appoġġ </w:t>
      </w:r>
      <w:proofErr w:type="spellStart"/>
      <w:r>
        <w:t>analitiku</w:t>
      </w:r>
      <w:proofErr w:type="spellEnd"/>
      <w:r>
        <w:t xml:space="preserve"> u ta’ tagħrif ipprovdut mill-ESPON għall-fażi ta’ </w:t>
      </w:r>
      <w:proofErr w:type="spellStart"/>
      <w:r>
        <w:t>programmar</w:t>
      </w:r>
      <w:proofErr w:type="spellEnd"/>
      <w:r>
        <w:t xml:space="preserve">, b’sett uniku ta’ indikaturi komuni li jippermetti bażi </w:t>
      </w:r>
      <w:proofErr w:type="spellStart"/>
      <w:r>
        <w:t>koerenti</w:t>
      </w:r>
      <w:proofErr w:type="spellEnd"/>
      <w:r>
        <w:t xml:space="preserve"> għal aktar </w:t>
      </w:r>
      <w:proofErr w:type="spellStart"/>
      <w:r>
        <w:t>analiżijiet</w:t>
      </w:r>
      <w:proofErr w:type="spellEnd"/>
      <w:r>
        <w:t xml:space="preserve"> </w:t>
      </w:r>
      <w:proofErr w:type="spellStart"/>
      <w:r>
        <w:t>soċjoekonomiċi</w:t>
      </w:r>
      <w:proofErr w:type="spellEnd"/>
      <w:r>
        <w:t xml:space="preserve"> ta’ kull territorju.</w:t>
      </w:r>
    </w:p>
    <w:p w14:paraId="1380AF57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4AD35819" w14:textId="77777777" w:rsidR="00FB1270" w:rsidRPr="00F22EF9" w:rsidRDefault="00FB1270" w:rsidP="00075536">
      <w:pPr>
        <w:pStyle w:val="Heading2"/>
        <w:ind w:left="567" w:hanging="567"/>
      </w:pPr>
      <w:r>
        <w:t>Il-KESE jaqbel ukoll mal-kontenut u l-</w:t>
      </w:r>
      <w:proofErr w:type="spellStart"/>
      <w:r>
        <w:t>fokus</w:t>
      </w:r>
      <w:proofErr w:type="spellEnd"/>
      <w:r>
        <w:t xml:space="preserve"> tematiku tal-programm </w:t>
      </w:r>
      <w:proofErr w:type="spellStart"/>
      <w:r>
        <w:t>Interreg</w:t>
      </w:r>
      <w:proofErr w:type="spellEnd"/>
      <w:r>
        <w:t xml:space="preserve"> futur u s-</w:t>
      </w:r>
      <w:proofErr w:type="spellStart"/>
      <w:r>
        <w:t>sinerġiji</w:t>
      </w:r>
      <w:proofErr w:type="spellEnd"/>
      <w:r>
        <w:t xml:space="preserve"> tiegħu mal-programm Ewropa Globali fil-każijiet speċifiċi proposti.</w:t>
      </w:r>
    </w:p>
    <w:p w14:paraId="28E79977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57F730A9" w14:textId="034FB81D" w:rsidR="00FB1270" w:rsidRPr="00F22EF9" w:rsidRDefault="00FB1270" w:rsidP="00075536">
      <w:pPr>
        <w:pStyle w:val="Heading2"/>
        <w:ind w:left="567" w:hanging="567"/>
      </w:pPr>
      <w:r>
        <w:t xml:space="preserve">Il-KESE jiġbed l-attenzjoni għal dak li jqis bħala definizzjoni insuffiċjenti tar-rwol tal-FEŻR u l-Fond ta’ Koeżjoni </w:t>
      </w:r>
      <w:proofErr w:type="spellStart"/>
      <w:r>
        <w:t>fl</w:t>
      </w:r>
      <w:proofErr w:type="spellEnd"/>
      <w:r>
        <w:t>-FSNR futur. Il-Proposta attwali għal Regolament dwar il-FEŻR u l-Fond ta’ Koeżjoni tolqot biss l-oqsma ewlenin tal-użu taż-żewġ fondi b’mod marġinali ħafna u tirreferi l-aktar għat-test tal-proposta għal Regolament dwar l-FSNR. Il-Proposta għal Regolament dwar l-FSNR tirregola l-oqsma ta’ attività taż-żewġ fondi biss permezz ta’ lista tematika ta’ oqsma fi ħdan l-objettivi ġenerali u speċifiċi, waqt li l-Kummissjoni Ewropea ċċaqlaq ir-rwol ewlieni hawnhekk għal-livell tal-Istati Membri. Għalhekk hemm riskju li l-interpretazzjonijiet fil-livell tal-Istati Membri jkunu differenti u li l-interventi miż-żewġ fondi mbagħad ma jkunux komparabbli. Riskju ieħor jista’ jkun dewmien fit-tnedija tal-FSNR, peress li se jkun diffiċli li jiġu assenjati oqsma tematiċi speċifiċi lil fondi individwali.</w:t>
      </w:r>
    </w:p>
    <w:p w14:paraId="4112B9B5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066B2754" w14:textId="77777777" w:rsidR="00FB1270" w:rsidRPr="00F22EF9" w:rsidRDefault="00FB1270" w:rsidP="00075536">
      <w:pPr>
        <w:pStyle w:val="Heading2"/>
        <w:ind w:left="567" w:hanging="567"/>
      </w:pPr>
      <w:r>
        <w:t xml:space="preserve">Fl-istess ħin, il-KESE jilqa’ l-fatt li, minkejja t-tnaqqis relattivament sinifikanti fil-volum tal-pakketti nazzjonali garantiti, għadha qed issir enfasi fuq il-ħtieġa li jitkomplew l-istrumenti tradizzjonali tal-politika ta’ koeżjoni – il-FEŻR u l-Fond ta’ Koeżjoni. Il-KESE jilqa’ wkoll il-fatt li xi elementi ġodda tal-politika ta’ koeżjoni għall-perjodu 2021-2027, bħall-proċess ta’ </w:t>
      </w:r>
      <w:proofErr w:type="spellStart"/>
      <w:r>
        <w:t>tranżizzjoni</w:t>
      </w:r>
      <w:proofErr w:type="spellEnd"/>
      <w:r>
        <w:t xml:space="preserve"> ġusta, għadhom inklużi fil-Proposta, għalkemm mingħajr l-appoġġ ta’ fond speċifiku allokat għal dan l-għan.</w:t>
      </w:r>
    </w:p>
    <w:p w14:paraId="57D07B6F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741C3AD2" w14:textId="77777777" w:rsidR="00FB1270" w:rsidRPr="00F22EF9" w:rsidRDefault="00FB1270" w:rsidP="00075536">
      <w:pPr>
        <w:pStyle w:val="Heading2"/>
        <w:ind w:left="567" w:hanging="567"/>
      </w:pPr>
      <w:r>
        <w:t>Il-KESE jirrispetta l-fatt li l-</w:t>
      </w:r>
      <w:proofErr w:type="spellStart"/>
      <w:r>
        <w:t>approċċ</w:t>
      </w:r>
      <w:proofErr w:type="spellEnd"/>
      <w:r>
        <w:t xml:space="preserve"> il-ġdid, fejn l-għażla bejn objettivi speċifiċi se tkun ħafna aktar kwistjoni għall-Istati Membri milli qabel, se jiftaħ opportunitajiet biex jiġu sfruttati s-</w:t>
      </w:r>
      <w:proofErr w:type="spellStart"/>
      <w:r>
        <w:t>sinerġiji</w:t>
      </w:r>
      <w:proofErr w:type="spellEnd"/>
      <w:r>
        <w:t xml:space="preserve"> li s’issa għadhom ma ġewx sfruttati bejn il-politiki u l-programmi.</w:t>
      </w:r>
    </w:p>
    <w:p w14:paraId="7A0980E6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59A2E613" w14:textId="54676BF4" w:rsidR="00FB1270" w:rsidRPr="00F22EF9" w:rsidRDefault="00FB1270" w:rsidP="00075536">
      <w:pPr>
        <w:pStyle w:val="Heading2"/>
        <w:ind w:left="567" w:hanging="567"/>
      </w:pPr>
      <w:r>
        <w:t xml:space="preserve">Il-KESE jittama li l-arranġamenti l-ġodda ma </w:t>
      </w:r>
      <w:proofErr w:type="spellStart"/>
      <w:r>
        <w:t>jnaqqsux</w:t>
      </w:r>
      <w:proofErr w:type="spellEnd"/>
      <w:r>
        <w:t xml:space="preserve"> l-importanza u l-missjoni taż-żewġ fondi tradizzjonali tal-politika ta’ koeżjoni (il-FEŻR u l-Fond ta’ Koeżjoni). Il-FEŻR għandu jkompli jaqdi r-rwol </w:t>
      </w:r>
      <w:proofErr w:type="spellStart"/>
      <w:r>
        <w:t>insostitwibbli</w:t>
      </w:r>
      <w:proofErr w:type="spellEnd"/>
      <w:r>
        <w:t xml:space="preserve"> tiegħu fl-appoġġ tal-iżvilupp u l-bidla strutturali tar-reġjuni, speċjalment dawk li għadhom lura, u l-konverżjoni ta’ żoni industrijali mhedda minn jew li qed jiffaċċjaw tnaqqis, u b’hekk jgħin biex jiġu eliminati d-</w:t>
      </w:r>
      <w:proofErr w:type="spellStart"/>
      <w:r>
        <w:t>disparitajiet</w:t>
      </w:r>
      <w:proofErr w:type="spellEnd"/>
      <w:r>
        <w:t xml:space="preserve"> reġjonali fundamentali fl-UE. Fl-istess ħin, ma jista’ jkun hemm l-ebda dubju dwar l-utilità tal-Fond ta’ Koeżjoni fl-appoġġ ta’ proġetti fil-qasam tal-ambjent, l-adattament għat-tibdil fil-klima u l-iżvilupp tal-infrastruttura tat-trasport, b’mod partikolari mill-perspettiva tan-Networks </w:t>
      </w:r>
      <w:proofErr w:type="spellStart"/>
      <w:r>
        <w:t>Trans</w:t>
      </w:r>
      <w:proofErr w:type="spellEnd"/>
      <w:r>
        <w:t>-Ewropej tat-Trasport (TEN-T).</w:t>
      </w:r>
    </w:p>
    <w:p w14:paraId="59613DBE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028A8FDF" w14:textId="77777777" w:rsidR="00FB1270" w:rsidRPr="00F22EF9" w:rsidRDefault="00FB1270" w:rsidP="00075536">
      <w:pPr>
        <w:pStyle w:val="Heading2"/>
        <w:ind w:left="567" w:hanging="567"/>
      </w:pPr>
      <w:r>
        <w:t>Il-KESE jilqa’ l-fatt li l-</w:t>
      </w:r>
      <w:proofErr w:type="spellStart"/>
      <w:r>
        <w:t>evalwazzjonijiet</w:t>
      </w:r>
      <w:proofErr w:type="spellEnd"/>
      <w:r>
        <w:t xml:space="preserve"> ex post imwettqa wrew il-</w:t>
      </w:r>
      <w:proofErr w:type="spellStart"/>
      <w:r>
        <w:t>leġittimità</w:t>
      </w:r>
      <w:proofErr w:type="spellEnd"/>
      <w:r>
        <w:t xml:space="preserve"> li l-FEŻR u l-Fond ta’ Koeżjoni jissoktaw fil-futur. L-isforzi biex jiġu </w:t>
      </w:r>
      <w:proofErr w:type="spellStart"/>
      <w:r>
        <w:t>ssemplifikati</w:t>
      </w:r>
      <w:proofErr w:type="spellEnd"/>
      <w:r>
        <w:t xml:space="preserve"> l-implimentazzjoni u l-proċessi amministrattivi għandhom jitqiesu wkoll b’mod pożittiv.</w:t>
      </w:r>
    </w:p>
    <w:p w14:paraId="18BE1C6E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50556734" w14:textId="1EA54F1A" w:rsidR="00FB1270" w:rsidRPr="00F22EF9" w:rsidRDefault="00FB1270" w:rsidP="00075536">
      <w:pPr>
        <w:pStyle w:val="Heading2"/>
        <w:ind w:left="567" w:hanging="567"/>
      </w:pPr>
      <w:r>
        <w:lastRenderedPageBreak/>
        <w:t xml:space="preserve">Il-KESE japprezza li l-Proposta għal Regolament dwar il-FEŻR u l-Fond ta’ Koeżjoni </w:t>
      </w:r>
      <w:proofErr w:type="spellStart"/>
      <w:r>
        <w:t>tipprevedi</w:t>
      </w:r>
      <w:proofErr w:type="spellEnd"/>
      <w:r>
        <w:t xml:space="preserve"> wkoll il-possibbiltà li jiġi </w:t>
      </w:r>
      <w:proofErr w:type="spellStart"/>
      <w:r>
        <w:t>appoġġjat</w:t>
      </w:r>
      <w:proofErr w:type="spellEnd"/>
      <w:r>
        <w:t xml:space="preserve"> l-iżvilupp </w:t>
      </w:r>
      <w:proofErr w:type="spellStart"/>
      <w:r>
        <w:t>urban</w:t>
      </w:r>
      <w:proofErr w:type="spellEnd"/>
      <w:r>
        <w:t xml:space="preserve"> sostenibbli u, f’dan il-qafas, strateġiji integrati ta’ żvilupp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ffukati</w:t>
      </w:r>
      <w:proofErr w:type="spellEnd"/>
      <w:r>
        <w:t xml:space="preserve"> fuq l-iżvilupp sostenibbli u l-</w:t>
      </w:r>
      <w:proofErr w:type="spellStart"/>
      <w:r>
        <w:t>indirizzar</w:t>
      </w:r>
      <w:proofErr w:type="spellEnd"/>
      <w:r>
        <w:t xml:space="preserve"> tal-isfidi fl-oqsma tal-ambjent, l-enerġija u l-klima, u </w:t>
      </w:r>
      <w:proofErr w:type="spellStart"/>
      <w:r>
        <w:t>tranżizzjoni</w:t>
      </w:r>
      <w:proofErr w:type="spellEnd"/>
      <w:r>
        <w:t xml:space="preserve"> ġusta lejn ekonomija nadifa, newtrali għall-klima u </w:t>
      </w:r>
      <w:proofErr w:type="spellStart"/>
      <w:r>
        <w:t>reżiljenti</w:t>
      </w:r>
      <w:proofErr w:type="spellEnd"/>
      <w:r>
        <w:t xml:space="preserve">, b’attenzjoni partikolari għall-akkomodazzjoni, il-faqar, il-wirt kulturali u l-użu ta’ teknoloġiji diġitali għall-innovazzjoni u l-effiċjenza </w:t>
      </w:r>
      <w:proofErr w:type="spellStart"/>
      <w:r>
        <w:t>enerġetika</w:t>
      </w:r>
      <w:proofErr w:type="spellEnd"/>
      <w:r>
        <w:t>, l-appoġġ għall-iżvilupp ta’ żoni urbani funzjonali u l-appoġġ għar-rabtiet bejn il-bliet u ż-żoni rurali.</w:t>
      </w:r>
    </w:p>
    <w:p w14:paraId="35FE161C" w14:textId="77777777" w:rsidR="007110A0" w:rsidRPr="00F22EF9" w:rsidRDefault="007110A0" w:rsidP="00075536"/>
    <w:p w14:paraId="34CEBFD5" w14:textId="5D8E9885" w:rsidR="00FB1270" w:rsidRPr="00F22EF9" w:rsidRDefault="00FB1270" w:rsidP="0061208D">
      <w:pPr>
        <w:pStyle w:val="Heading1"/>
        <w:keepNext/>
        <w:keepLines/>
        <w:ind w:left="567" w:hanging="567"/>
        <w:rPr>
          <w:b/>
          <w:bCs/>
        </w:rPr>
      </w:pPr>
      <w:r>
        <w:rPr>
          <w:b/>
        </w:rPr>
        <w:t>Kummenti speċifiċi</w:t>
      </w:r>
    </w:p>
    <w:p w14:paraId="3B40822D" w14:textId="77777777" w:rsidR="00FB1270" w:rsidRPr="00F22EF9" w:rsidRDefault="00FB1270" w:rsidP="0061208D">
      <w:pPr>
        <w:keepNext/>
        <w:keepLines/>
      </w:pPr>
    </w:p>
    <w:p w14:paraId="3E1A7976" w14:textId="5F8A9799" w:rsidR="00FB1270" w:rsidRPr="00F22EF9" w:rsidRDefault="00FB1270" w:rsidP="00075536">
      <w:pPr>
        <w:pStyle w:val="Heading2"/>
        <w:ind w:left="567" w:hanging="567"/>
      </w:pPr>
      <w:r>
        <w:t xml:space="preserve">Il-KESE japprezza jekk l-abbozz ta’ Regolament li tirreferi għalih din l-Opinjoni </w:t>
      </w:r>
      <w:proofErr w:type="spellStart"/>
      <w:r>
        <w:t>jitwessa</w:t>
      </w:r>
      <w:proofErr w:type="spellEnd"/>
      <w:r>
        <w:t xml:space="preserve">’ u jiġi </w:t>
      </w:r>
      <w:proofErr w:type="spellStart"/>
      <w:r>
        <w:t>ssupplimentat</w:t>
      </w:r>
      <w:proofErr w:type="spellEnd"/>
      <w:r>
        <w:t xml:space="preserve"> mill-inqas b’anness li joffri gwida dwar kif il-FEŻR u l-Fond ta’ Koeżjoni jistgħu jiġu integrati b’mod effettiv </w:t>
      </w:r>
      <w:proofErr w:type="spellStart"/>
      <w:r>
        <w:t>fl</w:t>
      </w:r>
      <w:proofErr w:type="spellEnd"/>
      <w:r>
        <w:t xml:space="preserve">-FSNR u li jiddeskrivi </w:t>
      </w:r>
      <w:proofErr w:type="spellStart"/>
      <w:r>
        <w:t>eliġibilità</w:t>
      </w:r>
      <w:proofErr w:type="spellEnd"/>
      <w:r>
        <w:t xml:space="preserve"> għal finanzjament ulterjuri u l-affiljazzjoni f’fondi individwali.</w:t>
      </w:r>
    </w:p>
    <w:p w14:paraId="18B26DAD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1026361B" w14:textId="77777777" w:rsidR="00FB1270" w:rsidRPr="00F22EF9" w:rsidRDefault="00FB1270" w:rsidP="00075536">
      <w:pPr>
        <w:pStyle w:val="Heading2"/>
        <w:ind w:left="567" w:hanging="567"/>
      </w:pPr>
      <w:r>
        <w:t xml:space="preserve">Fl-istess ħin, il-KESE jistaqsi għaliex l-abbozz ta’ Regolament b’dan it-titolu ftit li xejn jagħti attenzjoni lill-implimentazzjoni reali tal-FEŻR u l-Fond ta’ Koeżjoni. Dan jista’ joħloq inċertezza konsiderevoli fil-livell tal-Istati Membri u jwassal biex jittieħdu </w:t>
      </w:r>
      <w:proofErr w:type="spellStart"/>
      <w:r>
        <w:t>approċċi</w:t>
      </w:r>
      <w:proofErr w:type="spellEnd"/>
      <w:r>
        <w:t xml:space="preserve"> prattiċi differenti minn Stati Membri individwali, bil-programm </w:t>
      </w:r>
      <w:proofErr w:type="spellStart"/>
      <w:r>
        <w:t>Interreg</w:t>
      </w:r>
      <w:proofErr w:type="spellEnd"/>
      <w:r>
        <w:t xml:space="preserve"> ikun il-</w:t>
      </w:r>
      <w:proofErr w:type="spellStart"/>
      <w:r>
        <w:t>fokus</w:t>
      </w:r>
      <w:proofErr w:type="spellEnd"/>
      <w:r>
        <w:t xml:space="preserve"> ewlieni tal-Proposta fil-biċċa l-kbira tal-każi.</w:t>
      </w:r>
    </w:p>
    <w:p w14:paraId="24F65C63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1A430CBF" w14:textId="0BD4E1DE" w:rsidR="00FB1270" w:rsidRPr="00F22EF9" w:rsidRDefault="00FB1270" w:rsidP="00075536">
      <w:pPr>
        <w:pStyle w:val="Heading2"/>
        <w:ind w:left="567" w:hanging="567"/>
      </w:pPr>
      <w:r>
        <w:t xml:space="preserve">Minkejja l-kritika tiegħu dwar in-nuqqas ta’ attenzjoni mogħtija fl-abbozz ta’ Regolament lill-FEŻR u l-Fond ta’ Koeżjoni, il-KESE jirrikonoxxi li l-istrumenti tradizzjonali għat-tnaqqis </w:t>
      </w:r>
      <w:proofErr w:type="spellStart"/>
      <w:r>
        <w:t>tad-disparitajiet</w:t>
      </w:r>
      <w:proofErr w:type="spellEnd"/>
      <w:r>
        <w:t xml:space="preserve"> reġjonali u territorjali fi ħdan l-UE – il-FEŻR u l-Fond ta’ Koeżjoni – huma proposti għall-perjodu li jmiss fil-forma ta’ </w:t>
      </w:r>
      <w:proofErr w:type="spellStart"/>
      <w:r>
        <w:t>approċċ</w:t>
      </w:r>
      <w:proofErr w:type="spellEnd"/>
      <w:r>
        <w:t xml:space="preserve"> komprensiv għall-kwistjoni, flimkien mal-istrumenti li jappoġġjaw il-politika agrikola komuni, il-politika rurali, is-sajd u s-sigurtà. Il-kwistjoni tat-tnaqqis </w:t>
      </w:r>
      <w:proofErr w:type="spellStart"/>
      <w:r>
        <w:t>tad-disparitajiet</w:t>
      </w:r>
      <w:proofErr w:type="spellEnd"/>
      <w:r>
        <w:t xml:space="preserve"> għalhekk se tkun marbuta ħafna aktar mill-qrib ma’ dawn il-politiki, għalkemm b’baġit ferm aktar baxx, taħt il-mekkaniżmu ta’ </w:t>
      </w:r>
      <w:proofErr w:type="spellStart"/>
      <w:r>
        <w:t>ġestjoni</w:t>
      </w:r>
      <w:proofErr w:type="spellEnd"/>
      <w:r>
        <w:t xml:space="preserve"> </w:t>
      </w:r>
      <w:proofErr w:type="spellStart"/>
      <w:r>
        <w:t>kondiviża</w:t>
      </w:r>
      <w:proofErr w:type="spellEnd"/>
      <w:r>
        <w:t>.</w:t>
      </w:r>
    </w:p>
    <w:p w14:paraId="194CB981" w14:textId="77777777" w:rsidR="00FB1270" w:rsidRPr="00F22EF9" w:rsidRDefault="00FB1270" w:rsidP="00075536">
      <w:pPr>
        <w:pStyle w:val="Heading2"/>
        <w:numPr>
          <w:ilvl w:val="0"/>
          <w:numId w:val="0"/>
        </w:numPr>
        <w:ind w:left="567"/>
      </w:pPr>
    </w:p>
    <w:p w14:paraId="2F755398" w14:textId="77777777" w:rsidR="00FB1270" w:rsidRPr="00F22EF9" w:rsidRDefault="00FB1270" w:rsidP="00075536">
      <w:pPr>
        <w:pStyle w:val="Heading2"/>
        <w:ind w:left="567" w:hanging="567"/>
      </w:pPr>
      <w:r>
        <w:t xml:space="preserve">Barra minn hekk, il-KESE jinnota li l-informazzjoni inizjali u l-linji gwida għat-tfassil tal-Pjan </w:t>
      </w:r>
      <w:proofErr w:type="spellStart"/>
      <w:r>
        <w:t>Interreg</w:t>
      </w:r>
      <w:proofErr w:type="spellEnd"/>
      <w:r>
        <w:t xml:space="preserve"> u l-</w:t>
      </w:r>
      <w:proofErr w:type="spellStart"/>
      <w:r>
        <w:t>kapitoli</w:t>
      </w:r>
      <w:proofErr w:type="spellEnd"/>
      <w:r>
        <w:t xml:space="preserve"> tiegħu huma biżżejjed biex jiżguraw li l-programm jissodisfa l-għan u l-funzjoni tiegħu, anke taħt il-kunċett u r-reġim il-ġdid. Madankollu, sabiex jiġu </w:t>
      </w:r>
      <w:proofErr w:type="spellStart"/>
      <w:r>
        <w:t>ffaċilitati</w:t>
      </w:r>
      <w:proofErr w:type="spellEnd"/>
      <w:r>
        <w:t xml:space="preserve"> t-tħejjija u l-qbil bejn l-Istati Membri, tkun ħaġa tajba li jitħejja att ta’ implimentazzjoni li jipprovdi l-appoġġ </w:t>
      </w:r>
      <w:proofErr w:type="spellStart"/>
      <w:r>
        <w:t>metodoloġiku</w:t>
      </w:r>
      <w:proofErr w:type="spellEnd"/>
      <w:r>
        <w:t xml:space="preserve"> meħtieġ. </w:t>
      </w:r>
    </w:p>
    <w:p w14:paraId="5B3BE5DD" w14:textId="3DCD0AB4" w:rsidR="00011D33" w:rsidRPr="00F22EF9" w:rsidRDefault="00011D33" w:rsidP="00075536">
      <w:pPr>
        <w:pStyle w:val="Heading2"/>
        <w:numPr>
          <w:ilvl w:val="0"/>
          <w:numId w:val="0"/>
        </w:numPr>
        <w:ind w:left="567"/>
      </w:pPr>
    </w:p>
    <w:p w14:paraId="27E707C2" w14:textId="33CFD7E6" w:rsidR="009E650E" w:rsidRPr="00F22EF9" w:rsidRDefault="009E650E" w:rsidP="009E650E">
      <w:r>
        <w:t>Brussell, l-20 ta’ Novembru 2025.</w:t>
      </w:r>
    </w:p>
    <w:p w14:paraId="2295AEA5" w14:textId="77777777" w:rsidR="009E650E" w:rsidRPr="00F22EF9" w:rsidRDefault="009E650E" w:rsidP="009E650E"/>
    <w:p w14:paraId="25831DAC" w14:textId="77777777" w:rsidR="00C30A71" w:rsidRPr="00F22EF9" w:rsidRDefault="00C30A71" w:rsidP="009E650E"/>
    <w:p w14:paraId="1A2985C4" w14:textId="4474B5FB" w:rsidR="009E650E" w:rsidRPr="005271DB" w:rsidRDefault="009E650E" w:rsidP="009E650E">
      <w:pPr>
        <w:overflowPunct w:val="0"/>
        <w:autoSpaceDE w:val="0"/>
        <w:autoSpaceDN w:val="0"/>
        <w:adjustRightInd w:val="0"/>
        <w:textAlignment w:val="baseline"/>
        <w:rPr>
          <w:i/>
          <w:iCs/>
          <w:szCs w:val="20"/>
        </w:rPr>
      </w:pPr>
      <w:r>
        <w:rPr>
          <w:i/>
          <w:iCs/>
        </w:rPr>
        <w:t>Il-President tas-Sezzjoni għall-Unjoni Ekonomika u Monetarja u l-Koeżjoni Ekonomika u Soċjali</w:t>
      </w:r>
      <w:r>
        <w:rPr>
          <w:i/>
        </w:rPr>
        <w:t xml:space="preserve"> </w:t>
      </w:r>
    </w:p>
    <w:p w14:paraId="45FD7729" w14:textId="62A224C6" w:rsidR="009E650E" w:rsidRPr="005271DB" w:rsidRDefault="00980AEA" w:rsidP="009E650E">
      <w:pPr>
        <w:overflowPunct w:val="0"/>
        <w:autoSpaceDE w:val="0"/>
        <w:autoSpaceDN w:val="0"/>
        <w:adjustRightInd w:val="0"/>
        <w:jc w:val="left"/>
        <w:textAlignment w:val="baseline"/>
        <w:rPr>
          <w:szCs w:val="20"/>
        </w:rPr>
      </w:pPr>
      <w:r>
        <w:t>Elena CALISTRU</w:t>
      </w:r>
    </w:p>
    <w:p w14:paraId="74F7B772" w14:textId="77777777" w:rsidR="009E650E" w:rsidRPr="005271DB" w:rsidRDefault="009E650E" w:rsidP="001C56D7"/>
    <w:p w14:paraId="5B3BE5E5" w14:textId="77777777" w:rsidR="00646AC2" w:rsidRPr="00F22EF9" w:rsidRDefault="03385EDC" w:rsidP="00075536">
      <w:pPr>
        <w:jc w:val="center"/>
      </w:pPr>
      <w:r>
        <w:t>_____________</w:t>
      </w:r>
    </w:p>
    <w:sectPr w:rsidR="00646AC2" w:rsidRPr="00F22EF9" w:rsidSect="00E8450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7" w:h="16839" w:code="9"/>
      <w:pgMar w:top="1417" w:right="1417" w:bottom="1417" w:left="1417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DD33B" w14:textId="77777777" w:rsidR="008F20FA" w:rsidRDefault="008F20FA">
      <w:r>
        <w:separator/>
      </w:r>
    </w:p>
  </w:endnote>
  <w:endnote w:type="continuationSeparator" w:id="0">
    <w:p w14:paraId="3C1AD3FA" w14:textId="77777777" w:rsidR="008F20FA" w:rsidRDefault="008F20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1378E" w14:textId="77777777" w:rsidR="008F20FA" w:rsidRPr="00E8450A" w:rsidRDefault="008F20FA" w:rsidP="00E845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BE5EE" w14:textId="10237525" w:rsidR="00E32DC6" w:rsidRPr="00E8450A" w:rsidRDefault="00E8450A" w:rsidP="00E8450A">
    <w:pPr>
      <w:pStyle w:val="Footer"/>
    </w:pPr>
    <w:r>
      <w:t xml:space="preserve">ECO/685 – EESC-2025-03305-00-00-AS-TRA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D4703C">
      <w:t>1</w:t>
    </w:r>
    <w:r>
      <w:fldChar w:fldCharType="end"/>
    </w:r>
    <w:r>
      <w:t>/</w:t>
    </w:r>
    <w:fldSimple w:instr=" NUMPAGES ">
      <w:r w:rsidR="00D4703C"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D24F4" w14:textId="77777777" w:rsidR="008F20FA" w:rsidRPr="00E8450A" w:rsidRDefault="008F20FA" w:rsidP="00E8450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229B3" w14:textId="77777777" w:rsidR="00F46DBB" w:rsidRPr="00E8450A" w:rsidRDefault="00F46DBB" w:rsidP="00E8450A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9EBAA" w14:textId="534CBC1F" w:rsidR="00F46DBB" w:rsidRPr="00E8450A" w:rsidRDefault="00E8450A" w:rsidP="00E8450A">
    <w:pPr>
      <w:pStyle w:val="Footer"/>
    </w:pPr>
    <w:r>
      <w:t xml:space="preserve">ECO/685 – EESC-2025-03305-00-00-AS-TRA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1</w:t>
    </w:r>
    <w:r>
      <w:fldChar w:fldCharType="end"/>
    </w:r>
    <w:r>
      <w:t>/</w:t>
    </w:r>
    <w:fldSimple w:instr=" NUMPAGES ">
      <w:r>
        <w:t>1</w:t>
      </w:r>
    </w:fldSimple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8EF4E" w14:textId="77777777" w:rsidR="00F46DBB" w:rsidRPr="00E8450A" w:rsidRDefault="00F46DBB" w:rsidP="00E845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75957" w14:textId="77777777" w:rsidR="008F20FA" w:rsidRDefault="008F20FA">
      <w:r>
        <w:separator/>
      </w:r>
    </w:p>
  </w:footnote>
  <w:footnote w:type="continuationSeparator" w:id="0">
    <w:p w14:paraId="18A20C56" w14:textId="77777777" w:rsidR="008F20FA" w:rsidRDefault="008F20FA">
      <w:r>
        <w:continuationSeparator/>
      </w:r>
    </w:p>
  </w:footnote>
  <w:footnote w:id="1">
    <w:p w14:paraId="07FE1728" w14:textId="46C7C1DE" w:rsidR="00386B98" w:rsidRPr="005271DB" w:rsidRDefault="00386B98">
      <w:pPr>
        <w:pStyle w:val="FootnoteText"/>
      </w:pPr>
      <w:r>
        <w:rPr>
          <w:rStyle w:val="FootnoteReference"/>
        </w:rPr>
        <w:footnoteRef/>
      </w:r>
      <w:r>
        <w:tab/>
        <w:t xml:space="preserve">ĠU C, C/2025/5153, 28.10.2025, ELI: </w:t>
      </w:r>
      <w:hyperlink r:id="rId1" w:history="1">
        <w:r>
          <w:rPr>
            <w:rStyle w:val="Hyperlink"/>
          </w:rPr>
          <w:t>https://data.europa.eu/eli/C/2025/5153/oj</w:t>
        </w:r>
      </w:hyperlink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EE53BC" w14:textId="77777777" w:rsidR="008F20FA" w:rsidRPr="00E8450A" w:rsidRDefault="008F20FA" w:rsidP="00E8450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23DC0" w14:textId="3769C307" w:rsidR="008F20FA" w:rsidRPr="00E8450A" w:rsidRDefault="008F20FA" w:rsidP="00E8450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99CE5" w14:textId="77777777" w:rsidR="008F20FA" w:rsidRPr="00E8450A" w:rsidRDefault="008F20FA" w:rsidP="00E8450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7E013" w14:textId="77777777" w:rsidR="00F46DBB" w:rsidRPr="00E8450A" w:rsidRDefault="00F46DBB" w:rsidP="00E8450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BAFA8" w14:textId="1008AFE9" w:rsidR="00F46DBB" w:rsidRPr="00E8450A" w:rsidRDefault="00F46DBB" w:rsidP="00E8450A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6A521" w14:textId="77777777" w:rsidR="00F46DBB" w:rsidRPr="00E8450A" w:rsidRDefault="00F46DBB" w:rsidP="00E8450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2B6E9ACA"/>
    <w:lvl w:ilvl="0">
      <w:start w:val="1"/>
      <w:numFmt w:val="decimal"/>
      <w:pStyle w:val="Heading1"/>
      <w:lvlText w:val="%1."/>
      <w:legacy w:legacy="1" w:legacySpace="0" w:legacyIndent="0"/>
      <w:lvlJc w:val="left"/>
      <w:rPr>
        <w:b w:val="0"/>
        <w:bCs/>
      </w:rPr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num w:numId="1" w16cid:durableId="45911059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embedSystemFonts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doNotHyphenateCaps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F8F"/>
    <w:rsid w:val="00005AB9"/>
    <w:rsid w:val="00005EB9"/>
    <w:rsid w:val="00006E24"/>
    <w:rsid w:val="00007A40"/>
    <w:rsid w:val="00011D33"/>
    <w:rsid w:val="00020E6E"/>
    <w:rsid w:val="00031A4B"/>
    <w:rsid w:val="00033913"/>
    <w:rsid w:val="00033E5B"/>
    <w:rsid w:val="000357A8"/>
    <w:rsid w:val="000430A6"/>
    <w:rsid w:val="00044923"/>
    <w:rsid w:val="0005249C"/>
    <w:rsid w:val="000534A5"/>
    <w:rsid w:val="0005680D"/>
    <w:rsid w:val="00063FB4"/>
    <w:rsid w:val="00065561"/>
    <w:rsid w:val="0006793E"/>
    <w:rsid w:val="00072E0F"/>
    <w:rsid w:val="000735E5"/>
    <w:rsid w:val="0007392F"/>
    <w:rsid w:val="00075536"/>
    <w:rsid w:val="000768CF"/>
    <w:rsid w:val="000855A4"/>
    <w:rsid w:val="00087B39"/>
    <w:rsid w:val="00096502"/>
    <w:rsid w:val="000A15F0"/>
    <w:rsid w:val="000A49BB"/>
    <w:rsid w:val="000C3441"/>
    <w:rsid w:val="000C7F53"/>
    <w:rsid w:val="000D1F94"/>
    <w:rsid w:val="000D2F8E"/>
    <w:rsid w:val="000D4F8C"/>
    <w:rsid w:val="000E23EE"/>
    <w:rsid w:val="000E472B"/>
    <w:rsid w:val="000F196B"/>
    <w:rsid w:val="001040FB"/>
    <w:rsid w:val="00105361"/>
    <w:rsid w:val="001101F8"/>
    <w:rsid w:val="0011206F"/>
    <w:rsid w:val="001153AC"/>
    <w:rsid w:val="0011656A"/>
    <w:rsid w:val="0012220C"/>
    <w:rsid w:val="001252B8"/>
    <w:rsid w:val="00126367"/>
    <w:rsid w:val="0013664F"/>
    <w:rsid w:val="00136EA3"/>
    <w:rsid w:val="00137575"/>
    <w:rsid w:val="00143E1B"/>
    <w:rsid w:val="00144231"/>
    <w:rsid w:val="00150434"/>
    <w:rsid w:val="00155721"/>
    <w:rsid w:val="0015678B"/>
    <w:rsid w:val="0016503F"/>
    <w:rsid w:val="0016674F"/>
    <w:rsid w:val="00166ACA"/>
    <w:rsid w:val="00167CA0"/>
    <w:rsid w:val="0017120D"/>
    <w:rsid w:val="001714F6"/>
    <w:rsid w:val="0017365D"/>
    <w:rsid w:val="00176168"/>
    <w:rsid w:val="00177158"/>
    <w:rsid w:val="001808A5"/>
    <w:rsid w:val="00184FD4"/>
    <w:rsid w:val="00186B04"/>
    <w:rsid w:val="00186F1E"/>
    <w:rsid w:val="00190836"/>
    <w:rsid w:val="00192D9A"/>
    <w:rsid w:val="00193930"/>
    <w:rsid w:val="001963A5"/>
    <w:rsid w:val="00196F1E"/>
    <w:rsid w:val="00197FCA"/>
    <w:rsid w:val="001A27DB"/>
    <w:rsid w:val="001A6852"/>
    <w:rsid w:val="001B1071"/>
    <w:rsid w:val="001B286A"/>
    <w:rsid w:val="001B2D02"/>
    <w:rsid w:val="001B3647"/>
    <w:rsid w:val="001B517F"/>
    <w:rsid w:val="001B77FA"/>
    <w:rsid w:val="001C0ABE"/>
    <w:rsid w:val="001C56D7"/>
    <w:rsid w:val="001C5852"/>
    <w:rsid w:val="001D45F0"/>
    <w:rsid w:val="001D7BDA"/>
    <w:rsid w:val="001E4A33"/>
    <w:rsid w:val="001E5C27"/>
    <w:rsid w:val="001F602B"/>
    <w:rsid w:val="001F6AC8"/>
    <w:rsid w:val="00200928"/>
    <w:rsid w:val="002037D5"/>
    <w:rsid w:val="00206F90"/>
    <w:rsid w:val="00212B03"/>
    <w:rsid w:val="002131AE"/>
    <w:rsid w:val="00215C10"/>
    <w:rsid w:val="00215C2D"/>
    <w:rsid w:val="002252C4"/>
    <w:rsid w:val="0023183E"/>
    <w:rsid w:val="00235138"/>
    <w:rsid w:val="00240622"/>
    <w:rsid w:val="00243E36"/>
    <w:rsid w:val="0024540B"/>
    <w:rsid w:val="00245EF4"/>
    <w:rsid w:val="00250586"/>
    <w:rsid w:val="00250E11"/>
    <w:rsid w:val="0025127A"/>
    <w:rsid w:val="00251383"/>
    <w:rsid w:val="002522C9"/>
    <w:rsid w:val="00252A21"/>
    <w:rsid w:val="00253E4F"/>
    <w:rsid w:val="002542E4"/>
    <w:rsid w:val="00261053"/>
    <w:rsid w:val="00262FDE"/>
    <w:rsid w:val="00263041"/>
    <w:rsid w:val="00263629"/>
    <w:rsid w:val="00264C2C"/>
    <w:rsid w:val="00271C4A"/>
    <w:rsid w:val="00273A11"/>
    <w:rsid w:val="002769BD"/>
    <w:rsid w:val="00276A75"/>
    <w:rsid w:val="002809EA"/>
    <w:rsid w:val="00283334"/>
    <w:rsid w:val="00284962"/>
    <w:rsid w:val="00287B0E"/>
    <w:rsid w:val="002A0B53"/>
    <w:rsid w:val="002A0EEF"/>
    <w:rsid w:val="002A1DD8"/>
    <w:rsid w:val="002A76F9"/>
    <w:rsid w:val="002B2DF7"/>
    <w:rsid w:val="002C1DB1"/>
    <w:rsid w:val="002C2A72"/>
    <w:rsid w:val="002C3BF4"/>
    <w:rsid w:val="002C749F"/>
    <w:rsid w:val="002C78D0"/>
    <w:rsid w:val="002D0742"/>
    <w:rsid w:val="002E7B33"/>
    <w:rsid w:val="002F059B"/>
    <w:rsid w:val="002F114A"/>
    <w:rsid w:val="002F5B0B"/>
    <w:rsid w:val="00300924"/>
    <w:rsid w:val="0030596E"/>
    <w:rsid w:val="003073C3"/>
    <w:rsid w:val="003119D8"/>
    <w:rsid w:val="0032251C"/>
    <w:rsid w:val="00323637"/>
    <w:rsid w:val="00324E8A"/>
    <w:rsid w:val="00331D87"/>
    <w:rsid w:val="00332850"/>
    <w:rsid w:val="00334478"/>
    <w:rsid w:val="003346B4"/>
    <w:rsid w:val="00334AE6"/>
    <w:rsid w:val="003365D0"/>
    <w:rsid w:val="003423F2"/>
    <w:rsid w:val="00342D4A"/>
    <w:rsid w:val="003439AB"/>
    <w:rsid w:val="00347058"/>
    <w:rsid w:val="0035034C"/>
    <w:rsid w:val="00354695"/>
    <w:rsid w:val="0035549B"/>
    <w:rsid w:val="00363CD0"/>
    <w:rsid w:val="003721FC"/>
    <w:rsid w:val="003755C8"/>
    <w:rsid w:val="00375687"/>
    <w:rsid w:val="00380AE0"/>
    <w:rsid w:val="00383324"/>
    <w:rsid w:val="0038425C"/>
    <w:rsid w:val="003854EB"/>
    <w:rsid w:val="00386B98"/>
    <w:rsid w:val="00387A75"/>
    <w:rsid w:val="003904FD"/>
    <w:rsid w:val="003932B3"/>
    <w:rsid w:val="00394254"/>
    <w:rsid w:val="00397D2F"/>
    <w:rsid w:val="003A7F3F"/>
    <w:rsid w:val="003B0C32"/>
    <w:rsid w:val="003B3451"/>
    <w:rsid w:val="003B3FCD"/>
    <w:rsid w:val="003B5360"/>
    <w:rsid w:val="003B67E7"/>
    <w:rsid w:val="003C2BFB"/>
    <w:rsid w:val="003C436B"/>
    <w:rsid w:val="003C5337"/>
    <w:rsid w:val="003C5F92"/>
    <w:rsid w:val="003D7A8C"/>
    <w:rsid w:val="003D7C00"/>
    <w:rsid w:val="003E0475"/>
    <w:rsid w:val="003E56E5"/>
    <w:rsid w:val="003E7E60"/>
    <w:rsid w:val="003F00D4"/>
    <w:rsid w:val="003F2209"/>
    <w:rsid w:val="003F3D39"/>
    <w:rsid w:val="003F646A"/>
    <w:rsid w:val="003F6761"/>
    <w:rsid w:val="003F6A0A"/>
    <w:rsid w:val="004024F5"/>
    <w:rsid w:val="00402DE1"/>
    <w:rsid w:val="00403D8B"/>
    <w:rsid w:val="004058F1"/>
    <w:rsid w:val="00407E7D"/>
    <w:rsid w:val="0041283D"/>
    <w:rsid w:val="00413AB4"/>
    <w:rsid w:val="004176F7"/>
    <w:rsid w:val="00421373"/>
    <w:rsid w:val="00421FB7"/>
    <w:rsid w:val="0042763B"/>
    <w:rsid w:val="0043024C"/>
    <w:rsid w:val="004363C0"/>
    <w:rsid w:val="00436706"/>
    <w:rsid w:val="0043682B"/>
    <w:rsid w:val="00440F8C"/>
    <w:rsid w:val="00443D38"/>
    <w:rsid w:val="00450E7A"/>
    <w:rsid w:val="00456AF8"/>
    <w:rsid w:val="00470B15"/>
    <w:rsid w:val="00475869"/>
    <w:rsid w:val="00475A77"/>
    <w:rsid w:val="00482DF1"/>
    <w:rsid w:val="004841BC"/>
    <w:rsid w:val="00484F5F"/>
    <w:rsid w:val="004866A9"/>
    <w:rsid w:val="0048754F"/>
    <w:rsid w:val="00492774"/>
    <w:rsid w:val="00493D37"/>
    <w:rsid w:val="00496D7A"/>
    <w:rsid w:val="004A31BC"/>
    <w:rsid w:val="004A3F1A"/>
    <w:rsid w:val="004A3F45"/>
    <w:rsid w:val="004A5738"/>
    <w:rsid w:val="004B1AFA"/>
    <w:rsid w:val="004B3999"/>
    <w:rsid w:val="004B7088"/>
    <w:rsid w:val="004C4D12"/>
    <w:rsid w:val="004C5B76"/>
    <w:rsid w:val="004D02CD"/>
    <w:rsid w:val="004D0B24"/>
    <w:rsid w:val="004D42EA"/>
    <w:rsid w:val="004D4B90"/>
    <w:rsid w:val="004D5F8F"/>
    <w:rsid w:val="004D672E"/>
    <w:rsid w:val="004D6B95"/>
    <w:rsid w:val="004D7F41"/>
    <w:rsid w:val="004E03A2"/>
    <w:rsid w:val="004E317E"/>
    <w:rsid w:val="004E3954"/>
    <w:rsid w:val="004E5856"/>
    <w:rsid w:val="004F2330"/>
    <w:rsid w:val="004F53C6"/>
    <w:rsid w:val="004F55C6"/>
    <w:rsid w:val="004F69DB"/>
    <w:rsid w:val="004F6B87"/>
    <w:rsid w:val="00501A20"/>
    <w:rsid w:val="00501C2D"/>
    <w:rsid w:val="00502637"/>
    <w:rsid w:val="00511140"/>
    <w:rsid w:val="00513CFE"/>
    <w:rsid w:val="00516DC6"/>
    <w:rsid w:val="00523B6A"/>
    <w:rsid w:val="00523CE6"/>
    <w:rsid w:val="00525F6C"/>
    <w:rsid w:val="005271DB"/>
    <w:rsid w:val="00533C04"/>
    <w:rsid w:val="00546288"/>
    <w:rsid w:val="00546AB4"/>
    <w:rsid w:val="005514E5"/>
    <w:rsid w:val="00557E41"/>
    <w:rsid w:val="00563C84"/>
    <w:rsid w:val="00573118"/>
    <w:rsid w:val="005762F6"/>
    <w:rsid w:val="00576E52"/>
    <w:rsid w:val="00584FBE"/>
    <w:rsid w:val="00585483"/>
    <w:rsid w:val="00587378"/>
    <w:rsid w:val="00587AD1"/>
    <w:rsid w:val="00587C05"/>
    <w:rsid w:val="00590AAB"/>
    <w:rsid w:val="005938C3"/>
    <w:rsid w:val="005944F7"/>
    <w:rsid w:val="0059468C"/>
    <w:rsid w:val="00595125"/>
    <w:rsid w:val="00596F21"/>
    <w:rsid w:val="005B0A5B"/>
    <w:rsid w:val="005B1CDD"/>
    <w:rsid w:val="005B1E19"/>
    <w:rsid w:val="005B55FC"/>
    <w:rsid w:val="005B725F"/>
    <w:rsid w:val="005C0169"/>
    <w:rsid w:val="005C2D5E"/>
    <w:rsid w:val="005C3B81"/>
    <w:rsid w:val="005C650C"/>
    <w:rsid w:val="005D086C"/>
    <w:rsid w:val="005D11D3"/>
    <w:rsid w:val="005D36EB"/>
    <w:rsid w:val="005D4E1F"/>
    <w:rsid w:val="005D4FB3"/>
    <w:rsid w:val="005E2F07"/>
    <w:rsid w:val="005E2FEA"/>
    <w:rsid w:val="005F235C"/>
    <w:rsid w:val="005F314B"/>
    <w:rsid w:val="00611AF2"/>
    <w:rsid w:val="0061208D"/>
    <w:rsid w:val="0061212B"/>
    <w:rsid w:val="006127AF"/>
    <w:rsid w:val="00613A98"/>
    <w:rsid w:val="00615FB2"/>
    <w:rsid w:val="00617BD1"/>
    <w:rsid w:val="00617CE8"/>
    <w:rsid w:val="006248D5"/>
    <w:rsid w:val="006278A0"/>
    <w:rsid w:val="0063095F"/>
    <w:rsid w:val="00630CAE"/>
    <w:rsid w:val="00631CBD"/>
    <w:rsid w:val="006366DE"/>
    <w:rsid w:val="0063704F"/>
    <w:rsid w:val="00646AC2"/>
    <w:rsid w:val="00650390"/>
    <w:rsid w:val="00654DAB"/>
    <w:rsid w:val="006579DF"/>
    <w:rsid w:val="00657B8E"/>
    <w:rsid w:val="006612D8"/>
    <w:rsid w:val="0066204A"/>
    <w:rsid w:val="00670E3C"/>
    <w:rsid w:val="00677F57"/>
    <w:rsid w:val="00681088"/>
    <w:rsid w:val="0069577E"/>
    <w:rsid w:val="0069634B"/>
    <w:rsid w:val="00696623"/>
    <w:rsid w:val="006A04E9"/>
    <w:rsid w:val="006A1223"/>
    <w:rsid w:val="006A25E1"/>
    <w:rsid w:val="006A4A03"/>
    <w:rsid w:val="006A5D8F"/>
    <w:rsid w:val="006A5FCC"/>
    <w:rsid w:val="006A7543"/>
    <w:rsid w:val="006B725C"/>
    <w:rsid w:val="006C273D"/>
    <w:rsid w:val="006C5C4F"/>
    <w:rsid w:val="006C6282"/>
    <w:rsid w:val="006C762A"/>
    <w:rsid w:val="006D5FF9"/>
    <w:rsid w:val="006E0772"/>
    <w:rsid w:val="006E0F86"/>
    <w:rsid w:val="006E79A7"/>
    <w:rsid w:val="006F0B15"/>
    <w:rsid w:val="006F0DCC"/>
    <w:rsid w:val="00703DF9"/>
    <w:rsid w:val="007048EB"/>
    <w:rsid w:val="00704FBB"/>
    <w:rsid w:val="0070726A"/>
    <w:rsid w:val="007110A0"/>
    <w:rsid w:val="0071226B"/>
    <w:rsid w:val="00717040"/>
    <w:rsid w:val="00722364"/>
    <w:rsid w:val="00723066"/>
    <w:rsid w:val="007315DE"/>
    <w:rsid w:val="007341C3"/>
    <w:rsid w:val="00736A0E"/>
    <w:rsid w:val="00741377"/>
    <w:rsid w:val="00746E64"/>
    <w:rsid w:val="00756599"/>
    <w:rsid w:val="007622A7"/>
    <w:rsid w:val="0076754E"/>
    <w:rsid w:val="00770ACA"/>
    <w:rsid w:val="007750A2"/>
    <w:rsid w:val="007802D5"/>
    <w:rsid w:val="007817D6"/>
    <w:rsid w:val="00781996"/>
    <w:rsid w:val="00781E1C"/>
    <w:rsid w:val="00787912"/>
    <w:rsid w:val="0079177A"/>
    <w:rsid w:val="00794836"/>
    <w:rsid w:val="007948D5"/>
    <w:rsid w:val="0079633F"/>
    <w:rsid w:val="007A15C9"/>
    <w:rsid w:val="007A6676"/>
    <w:rsid w:val="007B7FF5"/>
    <w:rsid w:val="007C0911"/>
    <w:rsid w:val="007C3FC6"/>
    <w:rsid w:val="007C7935"/>
    <w:rsid w:val="007D2CE9"/>
    <w:rsid w:val="007D4FED"/>
    <w:rsid w:val="007D54C2"/>
    <w:rsid w:val="007D69DA"/>
    <w:rsid w:val="007D6A46"/>
    <w:rsid w:val="007D70B1"/>
    <w:rsid w:val="007D7140"/>
    <w:rsid w:val="007E02AF"/>
    <w:rsid w:val="007E1CDB"/>
    <w:rsid w:val="007E408C"/>
    <w:rsid w:val="007E50BF"/>
    <w:rsid w:val="007E7E21"/>
    <w:rsid w:val="007F0460"/>
    <w:rsid w:val="007F0DA2"/>
    <w:rsid w:val="007F39CE"/>
    <w:rsid w:val="007F5E0D"/>
    <w:rsid w:val="00801085"/>
    <w:rsid w:val="00801A89"/>
    <w:rsid w:val="00804457"/>
    <w:rsid w:val="00807187"/>
    <w:rsid w:val="00812061"/>
    <w:rsid w:val="00812138"/>
    <w:rsid w:val="008151F2"/>
    <w:rsid w:val="008166D0"/>
    <w:rsid w:val="0081777A"/>
    <w:rsid w:val="00820691"/>
    <w:rsid w:val="008210E0"/>
    <w:rsid w:val="00824079"/>
    <w:rsid w:val="008258C8"/>
    <w:rsid w:val="00831F0A"/>
    <w:rsid w:val="00833A78"/>
    <w:rsid w:val="00841E46"/>
    <w:rsid w:val="0084585F"/>
    <w:rsid w:val="00853E53"/>
    <w:rsid w:val="0085535C"/>
    <w:rsid w:val="00864D76"/>
    <w:rsid w:val="008656C9"/>
    <w:rsid w:val="0086711C"/>
    <w:rsid w:val="00867535"/>
    <w:rsid w:val="00875C5B"/>
    <w:rsid w:val="0088041C"/>
    <w:rsid w:val="00882D34"/>
    <w:rsid w:val="00883C5F"/>
    <w:rsid w:val="00884459"/>
    <w:rsid w:val="0089102A"/>
    <w:rsid w:val="00891C7D"/>
    <w:rsid w:val="00892FA7"/>
    <w:rsid w:val="00894C58"/>
    <w:rsid w:val="00897A51"/>
    <w:rsid w:val="008A3301"/>
    <w:rsid w:val="008A4DF1"/>
    <w:rsid w:val="008A5636"/>
    <w:rsid w:val="008A611A"/>
    <w:rsid w:val="008B125E"/>
    <w:rsid w:val="008B241C"/>
    <w:rsid w:val="008B408B"/>
    <w:rsid w:val="008B4F11"/>
    <w:rsid w:val="008B5167"/>
    <w:rsid w:val="008C2362"/>
    <w:rsid w:val="008C3049"/>
    <w:rsid w:val="008C3D9C"/>
    <w:rsid w:val="008C563D"/>
    <w:rsid w:val="008C74D9"/>
    <w:rsid w:val="008D2414"/>
    <w:rsid w:val="008D2871"/>
    <w:rsid w:val="008D4AE9"/>
    <w:rsid w:val="008D5CF3"/>
    <w:rsid w:val="008D7D39"/>
    <w:rsid w:val="008E4574"/>
    <w:rsid w:val="008F20FA"/>
    <w:rsid w:val="008F4016"/>
    <w:rsid w:val="008F42FE"/>
    <w:rsid w:val="008F4A00"/>
    <w:rsid w:val="008F5402"/>
    <w:rsid w:val="008F639F"/>
    <w:rsid w:val="0090053A"/>
    <w:rsid w:val="009013D6"/>
    <w:rsid w:val="00901C2A"/>
    <w:rsid w:val="00907358"/>
    <w:rsid w:val="009118C7"/>
    <w:rsid w:val="009167F9"/>
    <w:rsid w:val="00920BA1"/>
    <w:rsid w:val="009225B6"/>
    <w:rsid w:val="00925397"/>
    <w:rsid w:val="00933A21"/>
    <w:rsid w:val="00933C85"/>
    <w:rsid w:val="00934C10"/>
    <w:rsid w:val="0093662A"/>
    <w:rsid w:val="0094060C"/>
    <w:rsid w:val="00942BFA"/>
    <w:rsid w:val="00942C4B"/>
    <w:rsid w:val="00944196"/>
    <w:rsid w:val="00951472"/>
    <w:rsid w:val="009606A5"/>
    <w:rsid w:val="00961959"/>
    <w:rsid w:val="00962F1F"/>
    <w:rsid w:val="00965304"/>
    <w:rsid w:val="00965C1C"/>
    <w:rsid w:val="00971293"/>
    <w:rsid w:val="00973A3B"/>
    <w:rsid w:val="00980AEA"/>
    <w:rsid w:val="00983EAE"/>
    <w:rsid w:val="0098760B"/>
    <w:rsid w:val="00993394"/>
    <w:rsid w:val="009A11DD"/>
    <w:rsid w:val="009A3B66"/>
    <w:rsid w:val="009B30AA"/>
    <w:rsid w:val="009B5217"/>
    <w:rsid w:val="009C127F"/>
    <w:rsid w:val="009C3340"/>
    <w:rsid w:val="009C3685"/>
    <w:rsid w:val="009C48DE"/>
    <w:rsid w:val="009D60D9"/>
    <w:rsid w:val="009E1E1E"/>
    <w:rsid w:val="009E33E3"/>
    <w:rsid w:val="009E650E"/>
    <w:rsid w:val="009E7F16"/>
    <w:rsid w:val="009F1E65"/>
    <w:rsid w:val="009F27F8"/>
    <w:rsid w:val="009F2AC4"/>
    <w:rsid w:val="009F5052"/>
    <w:rsid w:val="00A02624"/>
    <w:rsid w:val="00A03083"/>
    <w:rsid w:val="00A03F5A"/>
    <w:rsid w:val="00A04C85"/>
    <w:rsid w:val="00A07ECF"/>
    <w:rsid w:val="00A100F0"/>
    <w:rsid w:val="00A11CA7"/>
    <w:rsid w:val="00A156E6"/>
    <w:rsid w:val="00A15D4D"/>
    <w:rsid w:val="00A16647"/>
    <w:rsid w:val="00A177C5"/>
    <w:rsid w:val="00A27D86"/>
    <w:rsid w:val="00A30A3D"/>
    <w:rsid w:val="00A33151"/>
    <w:rsid w:val="00A36970"/>
    <w:rsid w:val="00A41EB4"/>
    <w:rsid w:val="00A44BFF"/>
    <w:rsid w:val="00A45381"/>
    <w:rsid w:val="00A457B5"/>
    <w:rsid w:val="00A47E12"/>
    <w:rsid w:val="00A50164"/>
    <w:rsid w:val="00A501E3"/>
    <w:rsid w:val="00A50F0C"/>
    <w:rsid w:val="00A518FE"/>
    <w:rsid w:val="00A56441"/>
    <w:rsid w:val="00A736DD"/>
    <w:rsid w:val="00A76D17"/>
    <w:rsid w:val="00A82869"/>
    <w:rsid w:val="00A8758C"/>
    <w:rsid w:val="00A94D31"/>
    <w:rsid w:val="00AA127E"/>
    <w:rsid w:val="00AA19AE"/>
    <w:rsid w:val="00AA423D"/>
    <w:rsid w:val="00AA5F74"/>
    <w:rsid w:val="00AA6A95"/>
    <w:rsid w:val="00AA704A"/>
    <w:rsid w:val="00AB10DE"/>
    <w:rsid w:val="00AB358A"/>
    <w:rsid w:val="00AB3668"/>
    <w:rsid w:val="00AB5ED7"/>
    <w:rsid w:val="00AC0B4C"/>
    <w:rsid w:val="00AD0AEE"/>
    <w:rsid w:val="00AD49E3"/>
    <w:rsid w:val="00AD4B4F"/>
    <w:rsid w:val="00AF0616"/>
    <w:rsid w:val="00AF0E28"/>
    <w:rsid w:val="00AF1016"/>
    <w:rsid w:val="00AF52D7"/>
    <w:rsid w:val="00AF6F9B"/>
    <w:rsid w:val="00B01409"/>
    <w:rsid w:val="00B10DBD"/>
    <w:rsid w:val="00B11D51"/>
    <w:rsid w:val="00B15629"/>
    <w:rsid w:val="00B229B8"/>
    <w:rsid w:val="00B2372C"/>
    <w:rsid w:val="00B26741"/>
    <w:rsid w:val="00B32F70"/>
    <w:rsid w:val="00B373D0"/>
    <w:rsid w:val="00B41668"/>
    <w:rsid w:val="00B43AAA"/>
    <w:rsid w:val="00B450B7"/>
    <w:rsid w:val="00B4745A"/>
    <w:rsid w:val="00B53139"/>
    <w:rsid w:val="00B55975"/>
    <w:rsid w:val="00B562CE"/>
    <w:rsid w:val="00B62DE2"/>
    <w:rsid w:val="00B721F2"/>
    <w:rsid w:val="00B74417"/>
    <w:rsid w:val="00B77246"/>
    <w:rsid w:val="00B866CD"/>
    <w:rsid w:val="00B93034"/>
    <w:rsid w:val="00B93A81"/>
    <w:rsid w:val="00B97C5D"/>
    <w:rsid w:val="00BA1290"/>
    <w:rsid w:val="00BA7473"/>
    <w:rsid w:val="00BB2792"/>
    <w:rsid w:val="00BB76BF"/>
    <w:rsid w:val="00BC1AD1"/>
    <w:rsid w:val="00BC1D82"/>
    <w:rsid w:val="00BC4A58"/>
    <w:rsid w:val="00BC613B"/>
    <w:rsid w:val="00BD4221"/>
    <w:rsid w:val="00BD51D9"/>
    <w:rsid w:val="00BD64E2"/>
    <w:rsid w:val="00BE4995"/>
    <w:rsid w:val="00BF226E"/>
    <w:rsid w:val="00BF429A"/>
    <w:rsid w:val="00BF62BE"/>
    <w:rsid w:val="00C054D6"/>
    <w:rsid w:val="00C07126"/>
    <w:rsid w:val="00C1004D"/>
    <w:rsid w:val="00C12A51"/>
    <w:rsid w:val="00C15B14"/>
    <w:rsid w:val="00C16853"/>
    <w:rsid w:val="00C263F0"/>
    <w:rsid w:val="00C30A71"/>
    <w:rsid w:val="00C33D41"/>
    <w:rsid w:val="00C356F7"/>
    <w:rsid w:val="00C36E63"/>
    <w:rsid w:val="00C40AFD"/>
    <w:rsid w:val="00C41E20"/>
    <w:rsid w:val="00C41ED0"/>
    <w:rsid w:val="00C426F2"/>
    <w:rsid w:val="00C42E3E"/>
    <w:rsid w:val="00C51C13"/>
    <w:rsid w:val="00C525A5"/>
    <w:rsid w:val="00C5300F"/>
    <w:rsid w:val="00C54594"/>
    <w:rsid w:val="00C66CE0"/>
    <w:rsid w:val="00C71BED"/>
    <w:rsid w:val="00C737B2"/>
    <w:rsid w:val="00C81B53"/>
    <w:rsid w:val="00C82AD2"/>
    <w:rsid w:val="00C87F02"/>
    <w:rsid w:val="00C90FB6"/>
    <w:rsid w:val="00C9220E"/>
    <w:rsid w:val="00C932BD"/>
    <w:rsid w:val="00C93429"/>
    <w:rsid w:val="00CA16C5"/>
    <w:rsid w:val="00CA415A"/>
    <w:rsid w:val="00CA5AFF"/>
    <w:rsid w:val="00CA7A35"/>
    <w:rsid w:val="00CB01F2"/>
    <w:rsid w:val="00CB1536"/>
    <w:rsid w:val="00CB1603"/>
    <w:rsid w:val="00CB7FB8"/>
    <w:rsid w:val="00CC1F71"/>
    <w:rsid w:val="00CC5588"/>
    <w:rsid w:val="00CC5EB3"/>
    <w:rsid w:val="00CD0E7B"/>
    <w:rsid w:val="00CD2ABD"/>
    <w:rsid w:val="00CD2AF0"/>
    <w:rsid w:val="00CD2B32"/>
    <w:rsid w:val="00CD30C8"/>
    <w:rsid w:val="00CD4024"/>
    <w:rsid w:val="00CD4617"/>
    <w:rsid w:val="00CD4855"/>
    <w:rsid w:val="00CD67DD"/>
    <w:rsid w:val="00CE6D43"/>
    <w:rsid w:val="00CE6EAA"/>
    <w:rsid w:val="00CE7888"/>
    <w:rsid w:val="00D03F0D"/>
    <w:rsid w:val="00D0406B"/>
    <w:rsid w:val="00D10E1C"/>
    <w:rsid w:val="00D161A3"/>
    <w:rsid w:val="00D22E49"/>
    <w:rsid w:val="00D23716"/>
    <w:rsid w:val="00D25ED8"/>
    <w:rsid w:val="00D27F8F"/>
    <w:rsid w:val="00D316B8"/>
    <w:rsid w:val="00D31CFC"/>
    <w:rsid w:val="00D3255D"/>
    <w:rsid w:val="00D33435"/>
    <w:rsid w:val="00D33614"/>
    <w:rsid w:val="00D340C3"/>
    <w:rsid w:val="00D3509B"/>
    <w:rsid w:val="00D352D9"/>
    <w:rsid w:val="00D409CD"/>
    <w:rsid w:val="00D423D4"/>
    <w:rsid w:val="00D42CAF"/>
    <w:rsid w:val="00D450C8"/>
    <w:rsid w:val="00D4703C"/>
    <w:rsid w:val="00D5310F"/>
    <w:rsid w:val="00D601EF"/>
    <w:rsid w:val="00D61533"/>
    <w:rsid w:val="00D6256F"/>
    <w:rsid w:val="00D63B2F"/>
    <w:rsid w:val="00D70747"/>
    <w:rsid w:val="00D7261D"/>
    <w:rsid w:val="00D755FC"/>
    <w:rsid w:val="00D76B6D"/>
    <w:rsid w:val="00D84D07"/>
    <w:rsid w:val="00D8526A"/>
    <w:rsid w:val="00D90E91"/>
    <w:rsid w:val="00D926FB"/>
    <w:rsid w:val="00DA0AF0"/>
    <w:rsid w:val="00DB60E1"/>
    <w:rsid w:val="00DC1347"/>
    <w:rsid w:val="00DC39F1"/>
    <w:rsid w:val="00DD5640"/>
    <w:rsid w:val="00DE4B35"/>
    <w:rsid w:val="00DF19C1"/>
    <w:rsid w:val="00DF54CA"/>
    <w:rsid w:val="00DF56C9"/>
    <w:rsid w:val="00DF5B64"/>
    <w:rsid w:val="00DF6DC7"/>
    <w:rsid w:val="00E0244A"/>
    <w:rsid w:val="00E02794"/>
    <w:rsid w:val="00E043E3"/>
    <w:rsid w:val="00E0505B"/>
    <w:rsid w:val="00E11280"/>
    <w:rsid w:val="00E12359"/>
    <w:rsid w:val="00E152FF"/>
    <w:rsid w:val="00E2461B"/>
    <w:rsid w:val="00E24886"/>
    <w:rsid w:val="00E276FB"/>
    <w:rsid w:val="00E27F6F"/>
    <w:rsid w:val="00E32595"/>
    <w:rsid w:val="00E32DC6"/>
    <w:rsid w:val="00E33A74"/>
    <w:rsid w:val="00E37799"/>
    <w:rsid w:val="00E4030B"/>
    <w:rsid w:val="00E41D56"/>
    <w:rsid w:val="00E457DF"/>
    <w:rsid w:val="00E46642"/>
    <w:rsid w:val="00E5139A"/>
    <w:rsid w:val="00E5413D"/>
    <w:rsid w:val="00E57977"/>
    <w:rsid w:val="00E6167E"/>
    <w:rsid w:val="00E635D7"/>
    <w:rsid w:val="00E64E71"/>
    <w:rsid w:val="00E70576"/>
    <w:rsid w:val="00E71DED"/>
    <w:rsid w:val="00E831E5"/>
    <w:rsid w:val="00E83954"/>
    <w:rsid w:val="00E8450A"/>
    <w:rsid w:val="00E848DE"/>
    <w:rsid w:val="00E86506"/>
    <w:rsid w:val="00E91730"/>
    <w:rsid w:val="00E96F04"/>
    <w:rsid w:val="00E97AEC"/>
    <w:rsid w:val="00EA20FE"/>
    <w:rsid w:val="00EB33B4"/>
    <w:rsid w:val="00EB491E"/>
    <w:rsid w:val="00EB681B"/>
    <w:rsid w:val="00EB7B02"/>
    <w:rsid w:val="00EC1A13"/>
    <w:rsid w:val="00EC4FAD"/>
    <w:rsid w:val="00EC50F3"/>
    <w:rsid w:val="00ED6953"/>
    <w:rsid w:val="00ED73C7"/>
    <w:rsid w:val="00ED7467"/>
    <w:rsid w:val="00ED77B1"/>
    <w:rsid w:val="00EE3CFA"/>
    <w:rsid w:val="00EE4258"/>
    <w:rsid w:val="00EE69E4"/>
    <w:rsid w:val="00EF15B2"/>
    <w:rsid w:val="00EF2A7F"/>
    <w:rsid w:val="00EF7E90"/>
    <w:rsid w:val="00F002B6"/>
    <w:rsid w:val="00F10AFE"/>
    <w:rsid w:val="00F15C6C"/>
    <w:rsid w:val="00F17173"/>
    <w:rsid w:val="00F20987"/>
    <w:rsid w:val="00F22339"/>
    <w:rsid w:val="00F224DC"/>
    <w:rsid w:val="00F22EF9"/>
    <w:rsid w:val="00F2492A"/>
    <w:rsid w:val="00F2687F"/>
    <w:rsid w:val="00F26A5E"/>
    <w:rsid w:val="00F27F29"/>
    <w:rsid w:val="00F31CD6"/>
    <w:rsid w:val="00F32D54"/>
    <w:rsid w:val="00F36C54"/>
    <w:rsid w:val="00F418EA"/>
    <w:rsid w:val="00F41A29"/>
    <w:rsid w:val="00F44C1C"/>
    <w:rsid w:val="00F46CE3"/>
    <w:rsid w:val="00F46DBB"/>
    <w:rsid w:val="00F518DF"/>
    <w:rsid w:val="00F544DB"/>
    <w:rsid w:val="00F54AAA"/>
    <w:rsid w:val="00F55BB6"/>
    <w:rsid w:val="00F641D9"/>
    <w:rsid w:val="00F648EA"/>
    <w:rsid w:val="00F6502E"/>
    <w:rsid w:val="00F65663"/>
    <w:rsid w:val="00F75147"/>
    <w:rsid w:val="00F756C0"/>
    <w:rsid w:val="00F75A40"/>
    <w:rsid w:val="00F77637"/>
    <w:rsid w:val="00F8435D"/>
    <w:rsid w:val="00F862E5"/>
    <w:rsid w:val="00F87DD0"/>
    <w:rsid w:val="00F93360"/>
    <w:rsid w:val="00F93FE4"/>
    <w:rsid w:val="00F96712"/>
    <w:rsid w:val="00F97E4E"/>
    <w:rsid w:val="00FA1A40"/>
    <w:rsid w:val="00FA217B"/>
    <w:rsid w:val="00FB064A"/>
    <w:rsid w:val="00FB0BC5"/>
    <w:rsid w:val="00FB0BCC"/>
    <w:rsid w:val="00FB1270"/>
    <w:rsid w:val="00FB3EA7"/>
    <w:rsid w:val="00FB4996"/>
    <w:rsid w:val="00FC0FE5"/>
    <w:rsid w:val="00FC1313"/>
    <w:rsid w:val="00FD1ABC"/>
    <w:rsid w:val="00FD790A"/>
    <w:rsid w:val="00FD7DDF"/>
    <w:rsid w:val="00FE3000"/>
    <w:rsid w:val="00FE4C92"/>
    <w:rsid w:val="00FE7898"/>
    <w:rsid w:val="00FF0FAA"/>
    <w:rsid w:val="00FF3759"/>
    <w:rsid w:val="00FF4396"/>
    <w:rsid w:val="00FF650A"/>
    <w:rsid w:val="03385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B3BE5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mt-MT" w:eastAsia="en-GB" w:bidi="en-GB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locked="1" w:semiHidden="1" w:uiPriority="0" w:unhideWhenUsed="1" w:qFormat="1"/>
    <w:lsdException w:name="annotation text" w:semiHidden="1" w:uiPriority="0" w:unhideWhenUsed="1"/>
    <w:lsdException w:name="header" w:locked="1" w:semiHidden="1" w:uiPriority="0" w:unhideWhenUsed="1" w:qFormat="1"/>
    <w:lsdException w:name="footer" w:locked="1" w:semiHidden="1" w:uiPriority="0" w:unhideWhenUsed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50BF"/>
    <w:pPr>
      <w:spacing w:line="288" w:lineRule="auto"/>
      <w:jc w:val="both"/>
    </w:pPr>
    <w:rPr>
      <w:lang w:eastAsia="en-US" w:bidi="ar-SA"/>
    </w:rPr>
  </w:style>
  <w:style w:type="paragraph" w:styleId="Heading1">
    <w:name w:val="heading 1"/>
    <w:basedOn w:val="Normal"/>
    <w:next w:val="Normal"/>
    <w:link w:val="Heading1Char"/>
    <w:qFormat/>
    <w:rsid w:val="007E50BF"/>
    <w:pPr>
      <w:numPr>
        <w:numId w:val="1"/>
      </w:numPr>
      <w:outlineLvl w:val="0"/>
    </w:pPr>
    <w:rPr>
      <w:kern w:val="28"/>
    </w:rPr>
  </w:style>
  <w:style w:type="paragraph" w:styleId="Heading2">
    <w:name w:val="heading 2"/>
    <w:basedOn w:val="Normal"/>
    <w:next w:val="Normal"/>
    <w:link w:val="Heading2Char"/>
    <w:qFormat/>
    <w:rsid w:val="007E50BF"/>
    <w:pPr>
      <w:numPr>
        <w:ilvl w:val="1"/>
        <w:numId w:val="1"/>
      </w:numPr>
      <w:outlineLvl w:val="1"/>
    </w:pPr>
  </w:style>
  <w:style w:type="paragraph" w:styleId="Heading3">
    <w:name w:val="heading 3"/>
    <w:basedOn w:val="Normal"/>
    <w:next w:val="Normal"/>
    <w:link w:val="Heading3Char"/>
    <w:qFormat/>
    <w:rsid w:val="007E50BF"/>
    <w:pPr>
      <w:numPr>
        <w:ilvl w:val="2"/>
        <w:numId w:val="1"/>
      </w:numPr>
      <w:ind w:left="567" w:hanging="567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7E50BF"/>
    <w:pPr>
      <w:numPr>
        <w:ilvl w:val="3"/>
        <w:numId w:val="1"/>
      </w:numPr>
      <w:ind w:left="567" w:hanging="567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7E50BF"/>
    <w:pPr>
      <w:numPr>
        <w:ilvl w:val="4"/>
        <w:numId w:val="1"/>
      </w:numPr>
      <w:ind w:left="567" w:hanging="567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7E50BF"/>
    <w:pPr>
      <w:numPr>
        <w:ilvl w:val="5"/>
        <w:numId w:val="1"/>
      </w:numPr>
      <w:ind w:left="567" w:hanging="567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7E50BF"/>
    <w:pPr>
      <w:numPr>
        <w:ilvl w:val="6"/>
        <w:numId w:val="1"/>
      </w:numPr>
      <w:ind w:left="567" w:hanging="567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7E50BF"/>
    <w:pPr>
      <w:numPr>
        <w:ilvl w:val="7"/>
        <w:numId w:val="1"/>
      </w:numPr>
      <w:ind w:left="567" w:hanging="567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7E50BF"/>
    <w:pPr>
      <w:numPr>
        <w:ilvl w:val="8"/>
        <w:numId w:val="1"/>
      </w:numPr>
      <w:ind w:left="567" w:hanging="567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CB1536"/>
    <w:rPr>
      <w:kern w:val="28"/>
      <w:lang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CB1536"/>
    <w:rPr>
      <w:lang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CB1536"/>
    <w:rPr>
      <w:lang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CB1536"/>
    <w:rPr>
      <w:lang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CB1536"/>
    <w:rPr>
      <w:lang w:eastAsia="en-US" w:bidi="ar-SA"/>
    </w:rPr>
  </w:style>
  <w:style w:type="character" w:customStyle="1" w:styleId="Heading6Char">
    <w:name w:val="Heading 6 Char"/>
    <w:basedOn w:val="DefaultParagraphFont"/>
    <w:link w:val="Heading6"/>
    <w:locked/>
    <w:rsid w:val="00CB1536"/>
    <w:rPr>
      <w:lang w:eastAsia="en-US" w:bidi="ar-SA"/>
    </w:rPr>
  </w:style>
  <w:style w:type="character" w:customStyle="1" w:styleId="Heading7Char">
    <w:name w:val="Heading 7 Char"/>
    <w:basedOn w:val="DefaultParagraphFont"/>
    <w:link w:val="Heading7"/>
    <w:locked/>
    <w:rsid w:val="00CB1536"/>
    <w:rPr>
      <w:lang w:eastAsia="en-US" w:bidi="ar-SA"/>
    </w:rPr>
  </w:style>
  <w:style w:type="character" w:customStyle="1" w:styleId="Heading8Char">
    <w:name w:val="Heading 8 Char"/>
    <w:basedOn w:val="DefaultParagraphFont"/>
    <w:link w:val="Heading8"/>
    <w:locked/>
    <w:rsid w:val="00CB1536"/>
    <w:rPr>
      <w:lang w:eastAsia="en-US" w:bidi="ar-SA"/>
    </w:rPr>
  </w:style>
  <w:style w:type="character" w:customStyle="1" w:styleId="Heading9Char">
    <w:name w:val="Heading 9 Char"/>
    <w:basedOn w:val="DefaultParagraphFont"/>
    <w:link w:val="Heading9"/>
    <w:locked/>
    <w:rsid w:val="00CB1536"/>
    <w:rPr>
      <w:lang w:eastAsia="en-US" w:bidi="ar-SA"/>
    </w:rPr>
  </w:style>
  <w:style w:type="paragraph" w:styleId="Footer">
    <w:name w:val="footer"/>
    <w:basedOn w:val="Normal"/>
    <w:link w:val="FooterChar"/>
    <w:qFormat/>
    <w:rsid w:val="007E50BF"/>
  </w:style>
  <w:style w:type="character" w:customStyle="1" w:styleId="FooterChar">
    <w:name w:val="Footer Char"/>
    <w:basedOn w:val="DefaultParagraphFont"/>
    <w:link w:val="Footer"/>
    <w:locked/>
    <w:rsid w:val="00CB1536"/>
    <w:rPr>
      <w:lang w:eastAsia="en-US" w:bidi="ar-SA"/>
    </w:rPr>
  </w:style>
  <w:style w:type="paragraph" w:styleId="FootnoteText">
    <w:name w:val="footnote text"/>
    <w:basedOn w:val="Normal"/>
    <w:link w:val="FootnoteTextChar"/>
    <w:qFormat/>
    <w:rsid w:val="007E50BF"/>
    <w:pPr>
      <w:keepLines/>
      <w:spacing w:after="60" w:line="240" w:lineRule="auto"/>
      <w:ind w:left="567" w:hanging="56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locked/>
    <w:rsid w:val="00CB1536"/>
    <w:rPr>
      <w:sz w:val="16"/>
      <w:lang w:val="mt-MT" w:eastAsia="en-US" w:bidi="ar-SA"/>
    </w:rPr>
  </w:style>
  <w:style w:type="paragraph" w:styleId="Header">
    <w:name w:val="header"/>
    <w:basedOn w:val="Normal"/>
    <w:link w:val="HeaderChar"/>
    <w:qFormat/>
    <w:rsid w:val="007E50BF"/>
  </w:style>
  <w:style w:type="character" w:customStyle="1" w:styleId="HeaderChar">
    <w:name w:val="Header Char"/>
    <w:basedOn w:val="DefaultParagraphFont"/>
    <w:link w:val="Header"/>
    <w:locked/>
    <w:rsid w:val="00CB1536"/>
    <w:rPr>
      <w:lang w:eastAsia="en-US" w:bidi="ar-SA"/>
    </w:rPr>
  </w:style>
  <w:style w:type="character" w:styleId="Hyperlink">
    <w:name w:val="Hyperlink"/>
    <w:basedOn w:val="DefaultParagraphFont"/>
    <w:uiPriority w:val="99"/>
    <w:rsid w:val="00934C10"/>
    <w:rPr>
      <w:color w:val="0000FF"/>
      <w:u w:val="single"/>
    </w:rPr>
  </w:style>
  <w:style w:type="character" w:styleId="FootnoteReference">
    <w:name w:val="footnote reference"/>
    <w:basedOn w:val="DefaultParagraphFont"/>
    <w:unhideWhenUsed/>
    <w:qFormat/>
    <w:rsid w:val="007E50BF"/>
    <w:rPr>
      <w:sz w:val="24"/>
      <w:vertAlign w:val="superscript"/>
    </w:rPr>
  </w:style>
  <w:style w:type="character" w:styleId="FollowedHyperlink">
    <w:name w:val="FollowedHyperlink"/>
    <w:basedOn w:val="DefaultParagraphFont"/>
    <w:uiPriority w:val="99"/>
    <w:rsid w:val="00934C10"/>
    <w:rPr>
      <w:color w:val="800080"/>
      <w:u w:val="single"/>
    </w:rPr>
  </w:style>
  <w:style w:type="paragraph" w:customStyle="1" w:styleId="LOGO">
    <w:name w:val="LOGO"/>
    <w:basedOn w:val="Normal"/>
    <w:uiPriority w:val="99"/>
    <w:rsid w:val="00934C10"/>
    <w:pPr>
      <w:jc w:val="center"/>
    </w:pPr>
    <w:rPr>
      <w:rFonts w:ascii="Arial" w:hAnsi="Arial" w:cs="Arial"/>
      <w:b/>
      <w:bCs/>
      <w:i/>
      <w:iCs/>
      <w:sz w:val="20"/>
    </w:rPr>
  </w:style>
  <w:style w:type="paragraph" w:styleId="Revision">
    <w:name w:val="Revision"/>
    <w:hidden/>
    <w:uiPriority w:val="99"/>
    <w:semiHidden/>
    <w:rsid w:val="00B2372C"/>
  </w:style>
  <w:style w:type="paragraph" w:customStyle="1" w:styleId="quotes">
    <w:name w:val="quotes"/>
    <w:basedOn w:val="Normal"/>
    <w:next w:val="Normal"/>
    <w:rsid w:val="007E50BF"/>
    <w:pPr>
      <w:ind w:left="720"/>
    </w:pPr>
    <w:rPr>
      <w:i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E650E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703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03C"/>
    <w:rPr>
      <w:rFonts w:ascii="Segoe UI" w:hAnsi="Segoe UI" w:cs="Segoe UI"/>
      <w:sz w:val="18"/>
      <w:szCs w:val="18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294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hyperlink" Target="mailto:eco@eesc.europa.eu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footer" Target="footer6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ata.europa.eu/eli/C/2025/5153/o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B192796EE9568A4C8E77C6EF5F22B614" ma:contentTypeVersion="4" ma:contentTypeDescription="Defines the documents for Document Manager V2" ma:contentTypeScope="" ma:versionID="b9faea45a7e02bbb816d4162149d5e49">
  <xsd:schema xmlns:xsd="http://www.w3.org/2001/XMLSchema" xmlns:xs="http://www.w3.org/2001/XMLSchema" xmlns:p="http://schemas.microsoft.com/office/2006/metadata/properties" xmlns:ns2="1a33af13-4045-4f88-9d7b-618e30f79918" xmlns:ns3="http://schemas.microsoft.com/sharepoint/v3/fields" xmlns:ns4="27994258-8564-426c-a7a1-d6286d62992e" targetNamespace="http://schemas.microsoft.com/office/2006/metadata/properties" ma:root="true" ma:fieldsID="af51dee0f9c2d9a0a51b5858d1a4441d" ns2:_="" ns3:_="" ns4:_="">
    <xsd:import namespace="1a33af13-4045-4f88-9d7b-618e30f79918"/>
    <xsd:import namespace="http://schemas.microsoft.com/sharepoint/v3/fields"/>
    <xsd:import namespace="27994258-8564-426c-a7a1-d6286d62992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3af13-4045-4f88-9d7b-618e30f799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c795c8aa-ad9d-4177-b7c3-7e58e1f2dfdf}" ma:internalName="TaxCatchAll" ma:showField="CatchAllData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c795c8aa-ad9d-4177-b7c3-7e58e1f2dfdf}" ma:internalName="TaxCatchAllLabel" ma:readOnly="true" ma:showField="CatchAllDataLabel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94258-8564-426c-a7a1-d6286d62992e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a33af13-4045-4f88-9d7b-618e30f79918">A6WAAD5KZT2Q-284857674-3998</_dlc_DocId>
    <_dlc_DocIdUrl xmlns="1a33af13-4045-4f88-9d7b-618e30f79918">
      <Url>http://dm/eesc/2025/_layouts/15/DocIdRedir.aspx?ID=A6WAAD5KZT2Q-284857674-3998</Url>
      <Description>A6WAAD5KZT2Q-284857674-3998</Description>
    </_dlc_DocIdUrl>
    <Procedure xmlns="1a33af13-4045-4f88-9d7b-618e30f79918">2025/0238(COD)</Procedure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AS</TermName>
          <TermId xmlns="http://schemas.microsoft.com/office/infopath/2007/PartnerControls">c7a748eb-f6f2-4d9d-8b5a-af0cafebc224</TermId>
        </TermInfo>
      </Terms>
    </DocumentType_0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1a33af13-4045-4f88-9d7b-618e30f79918">2025-11-25T12:00:00+00:00</ProductionDate>
    <DocumentNumber xmlns="27994258-8564-426c-a7a1-d6286d62992e">3305</DocumentNumber>
    <FicheYear xmlns="1a33af13-4045-4f88-9d7b-618e30f79918" xsi:nil="true"/>
    <DossierNumber xmlns="1a33af13-4045-4f88-9d7b-618e30f79918">685</DossierNumber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1a33af13-4045-4f88-9d7b-618e30f79918">2025-12-03T12:00:00+00:00</MeetingDate>
    <TaxCatchAll xmlns="1a33af13-4045-4f88-9d7b-618e30f79918">
      <Value>67</Value>
      <Value>50</Value>
      <Value>47</Value>
      <Value>46</Value>
      <Value>43</Value>
      <Value>42</Value>
      <Value>41</Value>
      <Value>40</Value>
      <Value>39</Value>
      <Value>37</Value>
      <Value>36</Value>
      <Value>35</Value>
      <Value>34</Value>
      <Value>33</Value>
      <Value>32</Value>
      <Value>31</Value>
      <Value>30</Value>
      <Value>29</Value>
      <Value>28</Value>
      <Value>27</Value>
      <Value>24</Value>
      <Value>23</Value>
      <Value>16</Value>
      <Value>15</Value>
      <Value>103</Value>
      <Value>13</Value>
      <Value>12</Value>
      <Value>8</Value>
      <Value>5</Value>
      <Value>126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</Terms>
    </DocumentLanguage_0>
    <Rapporteur xmlns="1a33af13-4045-4f88-9d7b-618e30f79918">SVENTEK</Rapporteur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DocumentYear xmlns="1a33af13-4045-4f88-9d7b-618e30f79918">2025</DocumentYear>
    <FicheNumber xmlns="1a33af13-4045-4f88-9d7b-618e30f79918">296653</FicheNumber>
    <OriginalSender xmlns="1a33af13-4045-4f88-9d7b-618e30f79918">
      <UserInfo>
        <DisplayName>Bugeja Laura</DisplayName>
        <AccountId>1530</AccountId>
        <AccountType/>
      </UserInfo>
    </OriginalSender>
    <DocumentPart xmlns="1a33af13-4045-4f88-9d7b-618e30f79918">0</DocumentPart>
    <AdoptionDate xmlns="1a33af13-4045-4f88-9d7b-618e30f79918" xsi:nil="true"/>
    <RequestingService xmlns="1a33af13-4045-4f88-9d7b-618e30f79918">Union économique et monétaire et cohésion économique et sociale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27994258-8564-426c-a7a1-d6286d62992e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ECO</TermName>
          <TermId xmlns="http://schemas.microsoft.com/office/infopath/2007/PartnerControls">8df351f5-c957-404c-8cf3-8ffb22c9cba2</TermId>
        </TermInfo>
      </Terms>
    </DossierName_0>
    <DocumentVersion xmlns="1a33af13-4045-4f88-9d7b-618e30f79918">0</DocumentVersi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8147F49E-5F7A-4C0D-A72C-769D2B69372D}"/>
</file>

<file path=customXml/itemProps2.xml><?xml version="1.0" encoding="utf-8"?>
<ds:datastoreItem xmlns:ds="http://schemas.openxmlformats.org/officeDocument/2006/customXml" ds:itemID="{527DD4EA-1545-4DEC-9807-502C1AD4C2C3}">
  <ds:schemaRefs>
    <ds:schemaRef ds:uri="http://schemas.microsoft.com/office/2006/metadata/properties"/>
    <ds:schemaRef ds:uri="http://schemas.microsoft.com/office/infopath/2007/PartnerControls"/>
    <ds:schemaRef ds:uri="1a33af13-4045-4f88-9d7b-618e30f79918"/>
    <ds:schemaRef ds:uri="http://schemas.microsoft.com/sharepoint/v3/fields"/>
    <ds:schemaRef ds:uri="27994258-8564-426c-a7a1-d6286d62992e"/>
  </ds:schemaRefs>
</ds:datastoreItem>
</file>

<file path=customXml/itemProps3.xml><?xml version="1.0" encoding="utf-8"?>
<ds:datastoreItem xmlns:ds="http://schemas.openxmlformats.org/officeDocument/2006/customXml" ds:itemID="{54616B32-3BFA-4CEF-885E-7B38B62AB6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49CF32A-7D91-47CF-9497-43D667406426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1987</Words>
  <Characters>14545</Characters>
  <Application>Microsoft Office Word</Application>
  <DocSecurity>0</DocSecurity>
  <Lines>277</Lines>
  <Paragraphs>74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European Fund for Regional Development including for Interreg and the Cohesion Fund</vt:lpstr>
      <vt:lpstr>Administrative cooperation in the field of taxation</vt:lpstr>
      <vt:lpstr>EESC DT - Model</vt:lpstr>
    </vt:vector>
  </TitlesOfParts>
  <Manager/>
  <Company/>
  <LinksUpToDate>false</LinksUpToDate>
  <CharactersWithSpaces>16465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Fond Ewropew għall-Iżvilupp Reġjonali inkluż għall-Interreg u l-Fond ta' Koeżjoni</dc:title>
  <dc:subject>Draft opinion</dc:subject>
  <dc:creator/>
  <cp:keywords>EESC-2025-03305-00-00-PA-TRA-EN</cp:keywords>
  <dc:description>Rapporteur: - SVENTEK Original language: - EN Date of document: - 13/11/2025 Date of meeting: - 20/11/2025 External documents: - COM(2025)552- final Administrator responsible: -  MELEAS Georgios</dc:description>
  <cp:lastModifiedBy/>
  <cp:revision>9</cp:revision>
  <cp:lastPrinted>2025-01-05T21:33:00Z</cp:lastPrinted>
  <dcterms:created xsi:type="dcterms:W3CDTF">2025-11-21T10:59:00Z</dcterms:created>
  <dcterms:modified xsi:type="dcterms:W3CDTF">2025-11-25T08:23:00Z</dcterms:modified>
  <cp:category>ECO/685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21/11/2025, 13/11/2025, 05/11/2025, 09/01/2025, 12/04/2024, 17/05/2022, 04/11/2015, 27/10/2015, 19/10/2015, 09/10/2015, 05/10/2015, 05/10/2015, 26/08/2015, 26/08/2015, 25/08/2015</vt:lpwstr>
  </property>
  <property fmtid="{D5CDD505-2E9C-101B-9397-08002B2CF9AE}" pid="4" name="Pref_Time">
    <vt:lpwstr>11:54:36, 09:24:58, 08:39:38, 15:24:19, 12:08:09, 12:59:17, 12/10/07, 14:44:02, 16/04/16, 14:09:30, 16:24:55, 16:04:02, 08:56:14, 07:27:56, 17:31:53</vt:lpwstr>
  </property>
  <property fmtid="{D5CDD505-2E9C-101B-9397-08002B2CF9AE}" pid="5" name="Pref_User">
    <vt:lpwstr>jhvi, amett, pacup, jhvi, enied, enied, ssex, enied, amett, tvoc, mreg, mreg, amett, enied, ssex</vt:lpwstr>
  </property>
  <property fmtid="{D5CDD505-2E9C-101B-9397-08002B2CF9AE}" pid="6" name="Pref_FileName">
    <vt:lpwstr>EESC-2025-03305-00-00-AS-TRA-EN-CRR.docx, EESC-2025-03305-00-00-PA-TRA-EN-CRR.docx, EESC-2025-03305-00-00-DT-ORI.docx, EESC-2024-04551-00-00-DT-ORI.docx, COR-EESC-2024-01326-00-00-ADMIN-ORI.docx, COR-EESC-2022-02586-00-00-ADMIN-ORI.docx, EESC-2015-05408-0</vt:lpwstr>
  </property>
  <property fmtid="{D5CDD505-2E9C-101B-9397-08002B2CF9AE}" pid="7" name="ContentTypeId">
    <vt:lpwstr>0x010100EA97B91038054C99906057A708A1480A00B192796EE9568A4C8E77C6EF5F22B614</vt:lpwstr>
  </property>
  <property fmtid="{D5CDD505-2E9C-101B-9397-08002B2CF9AE}" pid="8" name="_dlc_DocIdItemGuid">
    <vt:lpwstr>06d6b883-2b94-4c24-8b17-5ae64c1c7ec4</vt:lpwstr>
  </property>
  <property fmtid="{D5CDD505-2E9C-101B-9397-08002B2CF9AE}" pid="9" name="Procedure">
    <vt:lpwstr>2025/0238(COD)</vt:lpwstr>
  </property>
  <property fmtid="{D5CDD505-2E9C-101B-9397-08002B2CF9AE}" pid="10" name="AvailableTranslations">
    <vt:lpwstr>31;#SL|98a412ae-eb01-49e9-ae3d-585a81724cfc;#29;#CS|72f9705b-0217-4fd3-bea2-cbc7ed80e26e;#30;#LT|a7ff5ce7-6123-4f68-865a-a57c31810414;#24;#PL|1e03da61-4678-4e07-b136-b5024ca9197b;#46;#SK|46d9fce0-ef79-4f71-b89b-cd6aa82426b8;#37;#HU|6b229040-c589-4408-b4c1-4285663d20a8;#23;#DE|f6b31e5a-26fa-4935-b661-318e46daf27e;#34;#IT|0774613c-01ed-4e5d-a25d-11d2388de825;#50;#HR|2f555653-ed1a-4fe6-8362-9082d95989e5;#47;#BG|1a1b3951-7821-4e6a-85f5-5673fc08bd2c;#35;#FI|87606a43-d45f-42d6-b8c9-e1a3457db5b7;#33;#PT|50ccc04a-eadd-42ae-a0cb-acaf45f812ba;#41;#ET|ff6c3f4c-b02c-4c3c-ab07-2c37995a7a0a;#27;#NL|55c6556c-b4f4-441d-9acf-c498d4f838bd;#32;#MT|7df99101-6854-4a26-b53a-b88c0da02c26;#16;#ES|e7a6b05b-ae16-40c8-add9-68b64b03aeba;#40;#DA|5d49c027-8956-412b-aa16-e85a0f96ad0e;#39;#LV|46f7e311-5d9f-4663-b433-18aeccb7ace7;#43;#GA|762d2456-c427-4ecb-b312-af3dad8e258c;#42;#EL|6d4f4d51-af9b-4650-94b4-4276bee85c91;#5;#EN|f2175f21-25d7-44a3-96da-d6a61b075e1b;#36;#RO|feb747a2-64cd-4299-af12-4833ddc30497;#12;#FR|d2afafd3-4c81-4f60-8f52-ee33f2f54ff3;#28;#SV|c2ed69e7-a339-43d7-8f22-d93680a92aa0</vt:lpwstr>
  </property>
  <property fmtid="{D5CDD505-2E9C-101B-9397-08002B2CF9AE}" pid="11" name="DocumentType_0">
    <vt:lpwstr>AS|c7a748eb-f6f2-4d9d-8b5a-af0cafebc224</vt:lpwstr>
  </property>
  <property fmtid="{D5CDD505-2E9C-101B-9397-08002B2CF9AE}" pid="12" name="MeetingNumber">
    <vt:i4>601</vt:i4>
  </property>
  <property fmtid="{D5CDD505-2E9C-101B-9397-08002B2CF9AE}" pid="13" name="DossierName_0">
    <vt:lpwstr>ECO|8df351f5-c957-404c-8cf3-8ffb22c9cba2</vt:lpwstr>
  </property>
  <property fmtid="{D5CDD505-2E9C-101B-9397-08002B2CF9AE}" pid="14" name="DocumentSource_0">
    <vt:lpwstr>EESC|422833ec-8d7e-4e65-8e4e-8bed07ffb729</vt:lpwstr>
  </property>
  <property fmtid="{D5CDD505-2E9C-101B-9397-08002B2CF9AE}" pid="15" name="DocumentNumber">
    <vt:i4>3305</vt:i4>
  </property>
  <property fmtid="{D5CDD505-2E9C-101B-9397-08002B2CF9AE}" pid="16" name="FicheYear">
    <vt:i4>2025</vt:i4>
  </property>
  <property fmtid="{D5CDD505-2E9C-101B-9397-08002B2CF9AE}" pid="17" name="DocumentVersion">
    <vt:i4>0</vt:i4>
  </property>
  <property fmtid="{D5CDD505-2E9C-101B-9397-08002B2CF9AE}" pid="18" name="DossierNumber">
    <vt:i4>685</vt:i4>
  </property>
  <property fmtid="{D5CDD505-2E9C-101B-9397-08002B2CF9AE}" pid="19" name="DocumentStatus">
    <vt:lpwstr>13;#TRA|150d2a88-1431-44e6-a8ca-0bb753ab8672</vt:lpwstr>
  </property>
  <property fmtid="{D5CDD505-2E9C-101B-9397-08002B2CF9AE}" pid="20" name="DossierName">
    <vt:lpwstr>103;#ECO|8df351f5-c957-404c-8cf3-8ffb22c9cba2</vt:lpwstr>
  </property>
  <property fmtid="{D5CDD505-2E9C-101B-9397-08002B2CF9AE}" pid="21" name="RequestingService">
    <vt:lpwstr>Union économique et monétaire et cohésion économique et sociale</vt:lpwstr>
  </property>
  <property fmtid="{D5CDD505-2E9C-101B-9397-08002B2CF9AE}" pid="22" name="Confidentiality">
    <vt:lpwstr>15;#Unrestricted|826e22d7-d029-4ec0-a450-0c28ff673572</vt:lpwstr>
  </property>
  <property fmtid="{D5CDD505-2E9C-101B-9397-08002B2CF9AE}" pid="23" name="MeetingName_0">
    <vt:lpwstr>SPL-CES|32d8cb1f-c9ec-4365-95c7-8385a18618ac</vt:lpwstr>
  </property>
  <property fmtid="{D5CDD505-2E9C-101B-9397-08002B2CF9AE}" pid="24" name="Confidentiality_0">
    <vt:lpwstr>Unrestricted|826e22d7-d029-4ec0-a450-0c28ff673572</vt:lpwstr>
  </property>
  <property fmtid="{D5CDD505-2E9C-101B-9397-08002B2CF9AE}" pid="25" name="OriginalLanguage">
    <vt:lpwstr>5;#EN|f2175f21-25d7-44a3-96da-d6a61b075e1b</vt:lpwstr>
  </property>
  <property fmtid="{D5CDD505-2E9C-101B-9397-08002B2CF9AE}" pid="26" name="MeetingName">
    <vt:lpwstr>67;#SPL-CES|32d8cb1f-c9ec-4365-95c7-8385a18618ac</vt:lpwstr>
  </property>
  <property fmtid="{D5CDD505-2E9C-101B-9397-08002B2CF9AE}" pid="27" name="MeetingDate">
    <vt:filetime>2025-12-03T12:00:00Z</vt:filetime>
  </property>
  <property fmtid="{D5CDD505-2E9C-101B-9397-08002B2CF9AE}" pid="28" name="AvailableTranslations_0">
    <vt:lpwstr>SL|98a412ae-eb01-49e9-ae3d-585a81724cfc;CS|72f9705b-0217-4fd3-bea2-cbc7ed80e26e;LT|a7ff5ce7-6123-4f68-865a-a57c31810414;PL|1e03da61-4678-4e07-b136-b5024ca9197b;HU|6b229040-c589-4408-b4c1-4285663d20a8;DE|f6b31e5a-26fa-4935-b661-318e46daf27e;IT|0774613c-01ed-4e5d-a25d-11d2388de825;BG|1a1b3951-7821-4e6a-85f5-5673fc08bd2c;FI|87606a43-d45f-42d6-b8c9-e1a3457db5b7;PT|50ccc04a-eadd-42ae-a0cb-acaf45f812ba;ET|ff6c3f4c-b02c-4c3c-ab07-2c37995a7a0a;ES|e7a6b05b-ae16-40c8-add9-68b64b03aeba;DA|5d49c027-8956-412b-aa16-e85a0f96ad0e;LV|46f7e311-5d9f-4663-b433-18aeccb7ace7;EL|6d4f4d51-af9b-4650-94b4-4276bee85c91;EN|f2175f21-25d7-44a3-96da-d6a61b075e1b;RO|feb747a2-64cd-4299-af12-4833ddc30497;FR|d2afafd3-4c81-4f60-8f52-ee33f2f54ff3;SV|c2ed69e7-a339-43d7-8f22-d93680a92aa0</vt:lpwstr>
  </property>
  <property fmtid="{D5CDD505-2E9C-101B-9397-08002B2CF9AE}" pid="29" name="DocumentStatus_0">
    <vt:lpwstr>TRA|150d2a88-1431-44e6-a8ca-0bb753ab8672</vt:lpwstr>
  </property>
  <property fmtid="{D5CDD505-2E9C-101B-9397-08002B2CF9AE}" pid="30" name="OriginalLanguage_0">
    <vt:lpwstr>EN|f2175f21-25d7-44a3-96da-d6a61b075e1b</vt:lpwstr>
  </property>
  <property fmtid="{D5CDD505-2E9C-101B-9397-08002B2CF9AE}" pid="31" name="TaxCatchAll">
    <vt:lpwstr>67;#SPL-CES|32d8cb1f-c9ec-4365-95c7-8385a18618ac;#47;#BG|1a1b3951-7821-4e6a-85f5-5673fc08bd2c;#42;#EL|6d4f4d51-af9b-4650-94b4-4276bee85c91;#41;#ET|ff6c3f4c-b02c-4c3c-ab07-2c37995a7a0a;#40;#DA|5d49c027-8956-412b-aa16-e85a0f96ad0e;#39;#LV|46f7e311-5d9f-4663-b433-18aeccb7ace7;#37;#HU|6b229040-c589-4408-b4c1-4285663d20a8;#36;#RO|feb747a2-64cd-4299-af12-4833ddc30497;#35;#FI|87606a43-d45f-42d6-b8c9-e1a3457db5b7;#34;#IT|0774613c-01ed-4e5d-a25d-11d2388de825;#33;#PT|50ccc04a-eadd-42ae-a0cb-acaf45f812ba;#31;#SL|98a412ae-eb01-49e9-ae3d-585a81724cfc;#30;#LT|a7ff5ce7-6123-4f68-865a-a57c31810414;#29;#CS|72f9705b-0217-4fd3-bea2-cbc7ed80e26e;#28;#SV|c2ed69e7-a339-43d7-8f22-d93680a92aa0;#24;#PL|1e03da61-4678-4e07-b136-b5024ca9197b;#23;#DE|f6b31e5a-26fa-4935-b661-318e46daf27e;#16;#ES|e7a6b05b-ae16-40c8-add9-68b64b03aeba;#15;#Unrestricted|826e22d7-d029-4ec0-a450-0c28ff673572;#103;#ECO|8df351f5-c957-404c-8cf3-8ffb22c9cba2;#13;#TRA|150d2a88-1431-44e6-a8ca-0bb753ab8672;#12;#FR|d2afafd3-4c81-4f60-8f52-ee33f2f54ff3;#8;#Final|ea5e6674-7b27-4bac-b091-73adbb394efe;#5;#EN|f2175f21-25d7-44a3-96da-d6a61b075e1b;#126;#AS|c7a748eb-f6f2-4d9d-8b5a-af0cafebc224;#1;#EESC|422833ec-8d7e-4e65-8e4e-8bed07ffb729</vt:lpwstr>
  </property>
  <property fmtid="{D5CDD505-2E9C-101B-9397-08002B2CF9AE}" pid="32" name="Rapporteur">
    <vt:lpwstr>SVENTEK</vt:lpwstr>
  </property>
  <property fmtid="{D5CDD505-2E9C-101B-9397-08002B2CF9AE}" pid="33" name="VersionStatus_0">
    <vt:lpwstr>Final|ea5e6674-7b27-4bac-b091-73adbb394efe</vt:lpwstr>
  </property>
  <property fmtid="{D5CDD505-2E9C-101B-9397-08002B2CF9AE}" pid="34" name="VersionStatus">
    <vt:lpwstr>8;#Final|ea5e6674-7b27-4bac-b091-73adbb394efe</vt:lpwstr>
  </property>
  <property fmtid="{D5CDD505-2E9C-101B-9397-08002B2CF9AE}" pid="35" name="DocumentYear">
    <vt:i4>2025</vt:i4>
  </property>
  <property fmtid="{D5CDD505-2E9C-101B-9397-08002B2CF9AE}" pid="36" name="FicheNumber">
    <vt:i4>296653</vt:i4>
  </property>
  <property fmtid="{D5CDD505-2E9C-101B-9397-08002B2CF9AE}" pid="37" name="DocumentPart">
    <vt:i4>0</vt:i4>
  </property>
  <property fmtid="{D5CDD505-2E9C-101B-9397-08002B2CF9AE}" pid="38" name="DocumentSource">
    <vt:lpwstr>1;#EESC|422833ec-8d7e-4e65-8e4e-8bed07ffb729</vt:lpwstr>
  </property>
  <property fmtid="{D5CDD505-2E9C-101B-9397-08002B2CF9AE}" pid="39" name="DocumentType">
    <vt:lpwstr>126;#AS|c7a748eb-f6f2-4d9d-8b5a-af0cafebc224</vt:lpwstr>
  </property>
  <property fmtid="{D5CDD505-2E9C-101B-9397-08002B2CF9AE}" pid="40" name="DocumentLanguage">
    <vt:lpwstr>32;#MT|7df99101-6854-4a26-b53a-b88c0da02c26</vt:lpwstr>
  </property>
  <property fmtid="{D5CDD505-2E9C-101B-9397-08002B2CF9AE}" pid="41" name="_docset_NoMedatataSyncRequired">
    <vt:lpwstr>False</vt:lpwstr>
  </property>
  <property fmtid="{D5CDD505-2E9C-101B-9397-08002B2CF9AE}" pid="42" name="DocumentLanguage_0">
    <vt:lpwstr>EN|f2175f21-25d7-44a3-96da-d6a61b075e1b</vt:lpwstr>
  </property>
</Properties>
</file>