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15BD8585" w:rsidR="00646AC2" w:rsidRPr="00E72B20" w:rsidRDefault="00E84BC8" w:rsidP="004C53DA">
      <w:pPr>
        <w:jc w:val="center"/>
      </w:pPr>
      <w:r>
        <w:rPr>
          <w:noProof/>
        </w:rPr>
        <w:drawing>
          <wp:inline distT="0" distB="0" distL="0" distR="0" wp14:anchorId="2081C393" wp14:editId="1317DE72">
            <wp:extent cx="1792605" cy="1239520"/>
            <wp:effectExtent l="0" t="0" r="0" b="0"/>
            <wp:docPr id="2" name="Picture 2" title="EESCLogo_GA"/>
            <wp:cNvGraphicFramePr/>
            <a:graphic xmlns:a="http://schemas.openxmlformats.org/drawingml/2006/main">
              <a:graphicData uri="http://schemas.openxmlformats.org/drawingml/2006/picture">
                <pic:pic xmlns:pic="http://schemas.openxmlformats.org/drawingml/2006/picture">
                  <pic:nvPicPr>
                    <pic:cNvPr id="2" name="Picture 2" title="EESCLogo_GA"/>
                    <pic:cNvPicPr/>
                  </pic:nvPicPr>
                  <pic:blipFill>
                    <a:blip r:embed="rId11"/>
                    <a:stretch>
                      <a:fillRect/>
                    </a:stretch>
                  </pic:blipFill>
                  <pic:spPr>
                    <a:xfrm>
                      <a:off x="0" y="0"/>
                      <a:ext cx="1792605" cy="1239520"/>
                    </a:xfrm>
                    <a:prstGeom prst="rect">
                      <a:avLst/>
                    </a:prstGeom>
                  </pic:spPr>
                </pic:pic>
              </a:graphicData>
            </a:graphic>
          </wp:inline>
        </w:drawing>
      </w:r>
      <w:r w:rsidR="000A6430">
        <w:rPr>
          <w:noProof/>
          <w:sz w:val="20"/>
        </w:rPr>
        <mc:AlternateContent>
          <mc:Choice Requires="wps">
            <w:drawing>
              <wp:anchor distT="0" distB="0" distL="114300" distR="114300" simplePos="0" relativeHeight="251659264" behindDoc="1" locked="0" layoutInCell="0" allowOverlap="1" wp14:anchorId="572791BF" wp14:editId="22B80B72">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GA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GA</w:t>
                      </w:r>
                    </w:p>
                  </w:txbxContent>
                </v:textbox>
                <w10:wrap anchorx="page" anchory="page"/>
              </v:shape>
            </w:pict>
          </mc:Fallback>
        </mc:AlternateContent>
      </w:r>
    </w:p>
    <w:p w14:paraId="058B9A77" w14:textId="77777777" w:rsidR="003E0EB4" w:rsidRPr="00E72B20" w:rsidRDefault="003E0EB4" w:rsidP="004C53DA">
      <w:pPr>
        <w:jc w:val="left"/>
      </w:pPr>
    </w:p>
    <w:p w14:paraId="6E5229CA" w14:textId="624777F5" w:rsidR="00646AC2" w:rsidRPr="00E72B20" w:rsidRDefault="000E6D9C" w:rsidP="004C53DA">
      <w:pPr>
        <w:jc w:val="right"/>
      </w:pPr>
      <w:r>
        <w:rPr>
          <w:b/>
        </w:rPr>
        <w:t>REX/609</w:t>
      </w:r>
    </w:p>
    <w:p w14:paraId="5AF1DDC6" w14:textId="0BD5D0DF" w:rsidR="00B81AB5" w:rsidRDefault="000E6D9C" w:rsidP="004C53DA">
      <w:pPr>
        <w:jc w:val="right"/>
        <w:rPr>
          <w:b/>
          <w:lang w:val="en-GB"/>
        </w:rPr>
      </w:pPr>
      <w:r>
        <w:rPr>
          <w:b/>
        </w:rPr>
        <w:t>Cur chuige straitéiseach an Aontais Eorpaigh</w:t>
      </w:r>
    </w:p>
    <w:p w14:paraId="6E5229CB" w14:textId="7AE915AF" w:rsidR="00563C84" w:rsidRPr="00E72B20" w:rsidRDefault="000E6D9C" w:rsidP="004C53DA">
      <w:pPr>
        <w:jc w:val="right"/>
      </w:pPr>
      <w:r>
        <w:rPr>
          <w:b/>
        </w:rPr>
        <w:t xml:space="preserve"> i leith réigiún na Mara Duibhe</w:t>
      </w:r>
    </w:p>
    <w:p w14:paraId="6E5229CC" w14:textId="77777777" w:rsidR="009B30AA" w:rsidRPr="00E72B20" w:rsidRDefault="009B30AA" w:rsidP="004C53DA"/>
    <w:p w14:paraId="6E5229CD" w14:textId="77777777" w:rsidR="009B30AA" w:rsidRPr="00E72B20" w:rsidRDefault="009B30AA" w:rsidP="004C53DA"/>
    <w:p w14:paraId="14C229D4" w14:textId="19D2E08B" w:rsidR="0061311D" w:rsidRPr="00E72B20" w:rsidRDefault="00216433" w:rsidP="004C53DA">
      <w:pPr>
        <w:jc w:val="center"/>
        <w:rPr>
          <w:b/>
          <w:bCs/>
          <w:sz w:val="28"/>
          <w:szCs w:val="28"/>
        </w:rPr>
      </w:pPr>
      <w:r>
        <w:rPr>
          <w:b/>
          <w:sz w:val="28"/>
        </w:rPr>
        <w:t>TUAIRIM</w:t>
      </w:r>
    </w:p>
    <w:p w14:paraId="38473EEC" w14:textId="77777777" w:rsidR="0061311D" w:rsidRPr="00E72B20" w:rsidRDefault="0061311D" w:rsidP="004C53DA">
      <w:pPr>
        <w:jc w:val="center"/>
      </w:pPr>
    </w:p>
    <w:p w14:paraId="7C7E984F" w14:textId="4798EE1A" w:rsidR="0061311D" w:rsidRPr="00E72B20" w:rsidRDefault="4CF6D56A" w:rsidP="004C53DA">
      <w:pPr>
        <w:jc w:val="center"/>
      </w:pPr>
      <w:r>
        <w:t>An Rannóg um Chaidreamh Seachtrach</w:t>
      </w:r>
    </w:p>
    <w:p w14:paraId="74BA78CD" w14:textId="77777777" w:rsidR="0061311D" w:rsidRPr="00E72B20" w:rsidRDefault="0061311D" w:rsidP="004C53DA">
      <w:pPr>
        <w:jc w:val="center"/>
      </w:pPr>
    </w:p>
    <w:p w14:paraId="11068861" w14:textId="791B20EC" w:rsidR="0061311D" w:rsidRPr="00E72B20" w:rsidRDefault="000E6D9C" w:rsidP="004C53DA">
      <w:pPr>
        <w:jc w:val="center"/>
        <w:rPr>
          <w:b/>
          <w:bCs/>
        </w:rPr>
      </w:pPr>
      <w:r>
        <w:rPr>
          <w:b/>
        </w:rPr>
        <w:t>Teachtaireacht chomhpháirteach chuig Parlaimint na hEorpa agus chuig an gComhairle –</w:t>
      </w:r>
      <w:r>
        <w:rPr>
          <w:b/>
        </w:rPr>
        <w:br/>
        <w:t>Cur chuige straitéiseach an Aontais Eorpaigh i leith réigiún na Mara Duibhe</w:t>
      </w:r>
    </w:p>
    <w:p w14:paraId="6E5229CE" w14:textId="45304A68" w:rsidR="00646AC2" w:rsidRPr="00E72B20" w:rsidRDefault="002A62C7" w:rsidP="004C53DA">
      <w:pPr>
        <w:jc w:val="center"/>
      </w:pPr>
      <w:r>
        <w:t xml:space="preserve">(JOIN(2025)135 </w:t>
      </w:r>
      <w:proofErr w:type="spellStart"/>
      <w:r>
        <w:t>final</w:t>
      </w:r>
      <w:proofErr w:type="spellEnd"/>
      <w:r>
        <w:t>)</w:t>
      </w:r>
    </w:p>
    <w:p w14:paraId="6E5229CF" w14:textId="77777777" w:rsidR="009B30AA" w:rsidRPr="00E72B20" w:rsidRDefault="009B30AA" w:rsidP="004C53DA">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7F5E0D" w:rsidRPr="00E72B20" w14:paraId="6E5229D9" w14:textId="77777777" w:rsidTr="00385B6A">
        <w:tc>
          <w:tcPr>
            <w:tcW w:w="3119" w:type="dxa"/>
          </w:tcPr>
          <w:p w14:paraId="6E5229D7" w14:textId="77777777" w:rsidR="007F5E0D" w:rsidRPr="00E72B20" w:rsidRDefault="4CF6D56A" w:rsidP="004C53DA">
            <w:r>
              <w:t>Teagmháil</w:t>
            </w:r>
          </w:p>
        </w:tc>
        <w:tc>
          <w:tcPr>
            <w:tcW w:w="6170" w:type="dxa"/>
          </w:tcPr>
          <w:p w14:paraId="6E5229D8" w14:textId="51093838" w:rsidR="00265D3A" w:rsidRPr="00E72B20" w:rsidRDefault="00B81AB5" w:rsidP="004C53DA">
            <w:pPr>
              <w:jc w:val="left"/>
            </w:pPr>
            <w:hyperlink r:id="rId12" w:history="1">
              <w:r w:rsidR="00E84BC8">
                <w:rPr>
                  <w:rStyle w:val="Hyperlink"/>
                </w:rPr>
                <w:t>Marie-Laurence.Drillon@eesc.europa.eu</w:t>
              </w:r>
            </w:hyperlink>
          </w:p>
        </w:tc>
      </w:tr>
      <w:tr w:rsidR="007F5E0D" w:rsidRPr="00E72B20" w14:paraId="6E5229DC" w14:textId="77777777" w:rsidTr="00385B6A">
        <w:tc>
          <w:tcPr>
            <w:tcW w:w="3119" w:type="dxa"/>
          </w:tcPr>
          <w:p w14:paraId="6E5229DA" w14:textId="77777777" w:rsidR="007F5E0D" w:rsidRPr="00E72B20" w:rsidRDefault="4CF6D56A" w:rsidP="004C53DA">
            <w:r>
              <w:t>Riarthóir</w:t>
            </w:r>
          </w:p>
        </w:tc>
        <w:tc>
          <w:tcPr>
            <w:tcW w:w="6170" w:type="dxa"/>
          </w:tcPr>
          <w:p w14:paraId="6E5229DB" w14:textId="5AAAF021" w:rsidR="007F5E0D" w:rsidRPr="00E72B20" w:rsidRDefault="00265D3A" w:rsidP="004C53DA">
            <w:pPr>
              <w:jc w:val="left"/>
            </w:pPr>
            <w:r>
              <w:t>Marie-Laurence DRILLON</w:t>
            </w:r>
          </w:p>
        </w:tc>
      </w:tr>
      <w:tr w:rsidR="007F5E0D" w:rsidRPr="00E72B20" w14:paraId="6E5229DF" w14:textId="77777777" w:rsidTr="00385B6A">
        <w:tc>
          <w:tcPr>
            <w:tcW w:w="3119" w:type="dxa"/>
          </w:tcPr>
          <w:p w14:paraId="6E5229DD" w14:textId="77777777" w:rsidR="007F5E0D" w:rsidRPr="00E72B20" w:rsidRDefault="4CF6D56A" w:rsidP="004C53DA">
            <w:r>
              <w:t>Dáta an doiciméid</w:t>
            </w:r>
          </w:p>
        </w:tc>
        <w:tc>
          <w:tcPr>
            <w:tcW w:w="6170" w:type="dxa"/>
          </w:tcPr>
          <w:p w14:paraId="6E5229DE" w14:textId="0AF977FB" w:rsidR="007F5E0D" w:rsidRPr="00E72B20" w:rsidRDefault="00955098" w:rsidP="004C53DA">
            <w:pPr>
              <w:jc w:val="left"/>
            </w:pPr>
            <w:r>
              <w:t>11/11/2025</w:t>
            </w:r>
          </w:p>
        </w:tc>
      </w:tr>
    </w:tbl>
    <w:p w14:paraId="6E5229E0" w14:textId="1EF1206D" w:rsidR="00704FBB" w:rsidRPr="00E72B20" w:rsidRDefault="4CF6D56A" w:rsidP="004C53DA">
      <w:pPr>
        <w:jc w:val="center"/>
        <w:rPr>
          <w:b/>
          <w:bCs/>
        </w:rPr>
      </w:pPr>
      <w:r>
        <w:t xml:space="preserve">Rapóirtéir: </w:t>
      </w:r>
      <w:proofErr w:type="spellStart"/>
      <w:r>
        <w:rPr>
          <w:b/>
        </w:rPr>
        <w:t>Milena</w:t>
      </w:r>
      <w:proofErr w:type="spellEnd"/>
      <w:r>
        <w:rPr>
          <w:b/>
        </w:rPr>
        <w:t xml:space="preserve"> ANGELOVA</w:t>
      </w:r>
    </w:p>
    <w:p w14:paraId="4B75EF2A" w14:textId="77777777" w:rsidR="009F4871" w:rsidRPr="00E72B20" w:rsidRDefault="009F4871" w:rsidP="004C53DA">
      <w:pPr>
        <w:rPr>
          <w:bCs/>
        </w:rPr>
      </w:pPr>
    </w:p>
    <w:p w14:paraId="6E5229E3" w14:textId="51F8483F" w:rsidR="00646AC2" w:rsidRPr="00E72B20" w:rsidRDefault="00646AC2" w:rsidP="004C53DA">
      <w:pPr>
        <w:jc w:val="center"/>
        <w:sectPr w:rsidR="00646AC2" w:rsidRPr="00E72B20" w:rsidSect="00955098">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tbl>
      <w:tblPr>
        <w:tblW w:w="0" w:type="auto"/>
        <w:tblLook w:val="04A0" w:firstRow="1" w:lastRow="0" w:firstColumn="1" w:lastColumn="0" w:noHBand="0" w:noVBand="1"/>
      </w:tblPr>
      <w:tblGrid>
        <w:gridCol w:w="3055"/>
        <w:gridCol w:w="6018"/>
      </w:tblGrid>
      <w:tr w:rsidR="00B757F4" w:rsidRPr="00E72B20" w14:paraId="05697181" w14:textId="77777777" w:rsidTr="005A7B8E">
        <w:tc>
          <w:tcPr>
            <w:tcW w:w="3055" w:type="dxa"/>
          </w:tcPr>
          <w:p w14:paraId="4C1C7B8B" w14:textId="3AAC8808" w:rsidR="005A7B8E" w:rsidRPr="00E72B20" w:rsidRDefault="005A7B8E" w:rsidP="004C53DA">
            <w:pPr>
              <w:jc w:val="left"/>
            </w:pPr>
            <w:r>
              <w:lastRenderedPageBreak/>
              <w:t>Comhairleoir</w:t>
            </w:r>
          </w:p>
        </w:tc>
        <w:tc>
          <w:tcPr>
            <w:tcW w:w="6018" w:type="dxa"/>
          </w:tcPr>
          <w:p w14:paraId="7BBC6486" w14:textId="2F9E09DE" w:rsidR="005A7B8E" w:rsidRPr="00E72B20" w:rsidRDefault="00265D3A" w:rsidP="004C53DA">
            <w:pPr>
              <w:jc w:val="left"/>
            </w:pPr>
            <w:proofErr w:type="spellStart"/>
            <w:r>
              <w:t>Daniela</w:t>
            </w:r>
            <w:proofErr w:type="spellEnd"/>
            <w:r>
              <w:t xml:space="preserve"> BOBEVA</w:t>
            </w:r>
          </w:p>
        </w:tc>
      </w:tr>
      <w:tr w:rsidR="008462B4" w:rsidRPr="00E72B20" w14:paraId="08EA7E2B" w14:textId="77777777" w:rsidTr="005A7B8E">
        <w:tc>
          <w:tcPr>
            <w:tcW w:w="3055" w:type="dxa"/>
          </w:tcPr>
          <w:p w14:paraId="3FC3E107" w14:textId="77777777" w:rsidR="008462B4" w:rsidRPr="00E72B20" w:rsidRDefault="008462B4" w:rsidP="004C53DA">
            <w:pPr>
              <w:jc w:val="left"/>
              <w:rPr>
                <w:highlight w:val="yellow"/>
              </w:rPr>
            </w:pPr>
          </w:p>
        </w:tc>
        <w:tc>
          <w:tcPr>
            <w:tcW w:w="6018" w:type="dxa"/>
          </w:tcPr>
          <w:p w14:paraId="589C8D6D" w14:textId="77777777" w:rsidR="008462B4" w:rsidRPr="00E72B20" w:rsidRDefault="008462B4" w:rsidP="004C53DA">
            <w:pPr>
              <w:jc w:val="left"/>
              <w:rPr>
                <w:highlight w:val="yellow"/>
              </w:rPr>
            </w:pPr>
          </w:p>
        </w:tc>
      </w:tr>
      <w:tr w:rsidR="005A7B8E" w:rsidRPr="00E72B20" w14:paraId="23455585" w14:textId="77777777" w:rsidTr="005A7B8E">
        <w:tc>
          <w:tcPr>
            <w:tcW w:w="3055" w:type="dxa"/>
          </w:tcPr>
          <w:p w14:paraId="06970C77" w14:textId="0F84CA13" w:rsidR="005A7B8E" w:rsidRPr="00E72B20" w:rsidRDefault="00507EE9" w:rsidP="004C53DA">
            <w:pPr>
              <w:jc w:val="left"/>
            </w:pPr>
            <w:r>
              <w:t>Nós imeachta reachtach</w:t>
            </w:r>
          </w:p>
        </w:tc>
        <w:tc>
          <w:tcPr>
            <w:tcW w:w="6018" w:type="dxa"/>
          </w:tcPr>
          <w:p w14:paraId="6BC5EDEC" w14:textId="139DE525" w:rsidR="00140323" w:rsidRPr="00E72B20" w:rsidRDefault="00B81AB5" w:rsidP="004C53DA">
            <w:pPr>
              <w:jc w:val="left"/>
              <w:rPr>
                <w:rStyle w:val="Hyperlink"/>
                <w:u w:val="none"/>
              </w:rPr>
            </w:pPr>
            <w:hyperlink r:id="rId19" w:history="1">
              <w:r w:rsidR="00E84BC8">
                <w:rPr>
                  <w:rStyle w:val="Hyperlink"/>
                </w:rPr>
                <w:t xml:space="preserve">EU </w:t>
              </w:r>
              <w:proofErr w:type="spellStart"/>
              <w:r w:rsidR="00E84BC8">
                <w:rPr>
                  <w:rStyle w:val="Hyperlink"/>
                </w:rPr>
                <w:t>Law</w:t>
              </w:r>
              <w:proofErr w:type="spellEnd"/>
              <w:r w:rsidR="00E84BC8">
                <w:rPr>
                  <w:rStyle w:val="Hyperlink"/>
                </w:rPr>
                <w:t xml:space="preserve"> </w:t>
              </w:r>
              <w:proofErr w:type="spellStart"/>
              <w:r w:rsidR="00E84BC8">
                <w:rPr>
                  <w:rStyle w:val="Hyperlink"/>
                </w:rPr>
                <w:t>Tracker</w:t>
              </w:r>
              <w:proofErr w:type="spellEnd"/>
            </w:hyperlink>
          </w:p>
        </w:tc>
      </w:tr>
      <w:tr w:rsidR="0011656A" w:rsidRPr="00E72B20" w14:paraId="6E522A03" w14:textId="77777777" w:rsidTr="005A7B8E">
        <w:tc>
          <w:tcPr>
            <w:tcW w:w="3055" w:type="dxa"/>
          </w:tcPr>
          <w:p w14:paraId="6E522A01" w14:textId="5C011C6A" w:rsidR="0011656A" w:rsidRPr="00E72B20" w:rsidRDefault="4CF6D56A" w:rsidP="004C53DA">
            <w:pPr>
              <w:jc w:val="left"/>
            </w:pPr>
            <w:r>
              <w:t>Comhairliúchán</w:t>
            </w:r>
          </w:p>
        </w:tc>
        <w:tc>
          <w:tcPr>
            <w:tcW w:w="6018" w:type="dxa"/>
          </w:tcPr>
          <w:p w14:paraId="6E522A02" w14:textId="6A721FC5" w:rsidR="0011656A" w:rsidRPr="00E72B20" w:rsidRDefault="000E6D9C" w:rsidP="004C53DA">
            <w:pPr>
              <w:jc w:val="left"/>
            </w:pPr>
            <w:r>
              <w:t>An Coimisiún Eorpach, 14/7/2025</w:t>
            </w:r>
          </w:p>
        </w:tc>
      </w:tr>
      <w:tr w:rsidR="0016503F" w:rsidRPr="00E72B20" w14:paraId="6E522A06" w14:textId="77777777" w:rsidTr="005A7B8E">
        <w:trPr>
          <w:trHeight w:val="251"/>
        </w:trPr>
        <w:tc>
          <w:tcPr>
            <w:tcW w:w="3055" w:type="dxa"/>
          </w:tcPr>
          <w:p w14:paraId="6E522A04" w14:textId="77777777" w:rsidR="0016503F" w:rsidRPr="00E72B20" w:rsidRDefault="4CF6D56A" w:rsidP="004C53DA">
            <w:pPr>
              <w:jc w:val="left"/>
            </w:pPr>
            <w:r>
              <w:t>Bunús dlí</w:t>
            </w:r>
          </w:p>
        </w:tc>
        <w:tc>
          <w:tcPr>
            <w:tcW w:w="6018" w:type="dxa"/>
          </w:tcPr>
          <w:p w14:paraId="6E522A05" w14:textId="532E1F21" w:rsidR="0016503F" w:rsidRPr="00E72B20" w:rsidRDefault="4CF6D56A" w:rsidP="004C53DA">
            <w:pPr>
              <w:jc w:val="left"/>
            </w:pPr>
            <w:r>
              <w:t>Airteagal 304 den Chonradh ar Fheidhmiú an Aontais Eorpaigh</w:t>
            </w:r>
          </w:p>
        </w:tc>
      </w:tr>
      <w:tr w:rsidR="005A7B8E" w:rsidRPr="00E72B20" w14:paraId="17A00E72" w14:textId="77777777" w:rsidTr="00050717">
        <w:trPr>
          <w:trHeight w:val="589"/>
        </w:trPr>
        <w:tc>
          <w:tcPr>
            <w:tcW w:w="3055" w:type="dxa"/>
          </w:tcPr>
          <w:p w14:paraId="5E86321D" w14:textId="1F90411C" w:rsidR="009533AB" w:rsidRPr="00E72B20" w:rsidRDefault="005A7B8E" w:rsidP="004C53DA">
            <w:pPr>
              <w:spacing w:after="240"/>
              <w:jc w:val="left"/>
            </w:pPr>
            <w:r>
              <w:t>Doiciméid an Choimisiúin Eorpaigh</w:t>
            </w:r>
          </w:p>
        </w:tc>
        <w:tc>
          <w:tcPr>
            <w:tcW w:w="6018" w:type="dxa"/>
            <w:vAlign w:val="center"/>
          </w:tcPr>
          <w:p w14:paraId="5D3D66DD" w14:textId="12DFF725" w:rsidR="00963702" w:rsidRPr="00E72B20" w:rsidRDefault="00265D3A" w:rsidP="004C53DA">
            <w:pPr>
              <w:jc w:val="left"/>
            </w:pPr>
            <w:r>
              <w:rPr>
                <w:color w:val="0000FF"/>
                <w:u w:val="single"/>
              </w:rPr>
              <w:t xml:space="preserve">JOIN(2025) 135 </w:t>
            </w:r>
            <w:proofErr w:type="spellStart"/>
            <w:r>
              <w:rPr>
                <w:color w:val="0000FF"/>
                <w:u w:val="single"/>
              </w:rPr>
              <w:t>final</w:t>
            </w:r>
            <w:proofErr w:type="spellEnd"/>
          </w:p>
        </w:tc>
      </w:tr>
      <w:tr w:rsidR="005A7B8E" w:rsidRPr="00E72B20" w14:paraId="7C77CC0B" w14:textId="77777777" w:rsidTr="004C6EC9">
        <w:tc>
          <w:tcPr>
            <w:tcW w:w="3055" w:type="dxa"/>
          </w:tcPr>
          <w:p w14:paraId="23CEDCFD" w14:textId="7818928E" w:rsidR="005A7B8E" w:rsidRPr="00E72B20" w:rsidRDefault="005A7B8E" w:rsidP="004C53DA">
            <w:pPr>
              <w:jc w:val="left"/>
            </w:pPr>
            <w:r>
              <w:t>Na spriocanna forbartha inbhuanaithe (SFInna) lena mbaineann</w:t>
            </w:r>
          </w:p>
        </w:tc>
        <w:tc>
          <w:tcPr>
            <w:tcW w:w="6018" w:type="dxa"/>
            <w:vAlign w:val="bottom"/>
          </w:tcPr>
          <w:p w14:paraId="52009C44" w14:textId="43629E50" w:rsidR="00431A0D" w:rsidRPr="00E72B20" w:rsidRDefault="00B81AB5" w:rsidP="004C53DA">
            <w:pPr>
              <w:jc w:val="left"/>
              <w:rPr>
                <w:rStyle w:val="Hyperlink"/>
                <w:highlight w:val="yellow"/>
              </w:rPr>
            </w:pPr>
            <w:hyperlink r:id="rId20" w:history="1">
              <w:r w:rsidR="00E84BC8">
                <w:rPr>
                  <w:rStyle w:val="Hyperlink"/>
                </w:rPr>
                <w:t>Spriocanna Forbartha Inbhuanaithe Ábhartha X – .…</w:t>
              </w:r>
            </w:hyperlink>
          </w:p>
        </w:tc>
      </w:tr>
      <w:tr w:rsidR="005A7B8E" w:rsidRPr="00E72B20" w14:paraId="600139B0" w14:textId="77777777" w:rsidTr="005A7B8E">
        <w:tc>
          <w:tcPr>
            <w:tcW w:w="3055" w:type="dxa"/>
          </w:tcPr>
          <w:p w14:paraId="687027A1" w14:textId="77777777" w:rsidR="005A7B8E" w:rsidRPr="00E72B20" w:rsidRDefault="005A7B8E" w:rsidP="004C53DA">
            <w:pPr>
              <w:jc w:val="left"/>
            </w:pPr>
          </w:p>
        </w:tc>
        <w:tc>
          <w:tcPr>
            <w:tcW w:w="6018" w:type="dxa"/>
          </w:tcPr>
          <w:p w14:paraId="31AD4A1E" w14:textId="77777777" w:rsidR="005A7B8E" w:rsidRPr="00E72B20" w:rsidRDefault="005A7B8E" w:rsidP="004C53DA">
            <w:pPr>
              <w:jc w:val="left"/>
            </w:pPr>
          </w:p>
        </w:tc>
      </w:tr>
      <w:tr w:rsidR="00DF5B64" w:rsidRPr="00E72B20" w14:paraId="6E522A21" w14:textId="77777777" w:rsidTr="005A7B8E">
        <w:tc>
          <w:tcPr>
            <w:tcW w:w="3055" w:type="dxa"/>
          </w:tcPr>
          <w:p w14:paraId="6E522A1F" w14:textId="77777777" w:rsidR="00DF5B64" w:rsidRPr="00E72B20" w:rsidRDefault="4CF6D56A" w:rsidP="004C53DA">
            <w:pPr>
              <w:jc w:val="left"/>
            </w:pPr>
            <w:r>
              <w:t>An rannóg atá freagrach</w:t>
            </w:r>
          </w:p>
        </w:tc>
        <w:tc>
          <w:tcPr>
            <w:tcW w:w="6018" w:type="dxa"/>
          </w:tcPr>
          <w:p w14:paraId="6E522A20" w14:textId="3DC3F47D" w:rsidR="00DF5B64" w:rsidRPr="00E72B20" w:rsidRDefault="00265D3A" w:rsidP="004C53DA">
            <w:pPr>
              <w:jc w:val="left"/>
            </w:pPr>
            <w:r>
              <w:t>Caidreamh Seachtrach</w:t>
            </w:r>
          </w:p>
        </w:tc>
      </w:tr>
      <w:tr w:rsidR="00A156E6" w:rsidRPr="00E72B20" w14:paraId="6E522A24" w14:textId="77777777" w:rsidTr="005A7B8E">
        <w:tc>
          <w:tcPr>
            <w:tcW w:w="3055" w:type="dxa"/>
          </w:tcPr>
          <w:p w14:paraId="6E522A22" w14:textId="69160F6F" w:rsidR="00A156E6" w:rsidRPr="00E72B20" w:rsidRDefault="4CF6D56A" w:rsidP="004C53DA">
            <w:pPr>
              <w:jc w:val="left"/>
            </w:pPr>
            <w:r>
              <w:t>Dáta a glactha sa rannóg</w:t>
            </w:r>
          </w:p>
        </w:tc>
        <w:tc>
          <w:tcPr>
            <w:tcW w:w="6018" w:type="dxa"/>
          </w:tcPr>
          <w:p w14:paraId="6E522A23" w14:textId="0E6A829A" w:rsidR="00A156E6" w:rsidRPr="00E72B20" w:rsidRDefault="00265D3A" w:rsidP="004C53DA">
            <w:pPr>
              <w:jc w:val="left"/>
            </w:pPr>
            <w:r>
              <w:t>7/11/2025</w:t>
            </w:r>
          </w:p>
        </w:tc>
      </w:tr>
      <w:tr w:rsidR="00A93381" w:rsidRPr="00E72B20" w14:paraId="30435AD6" w14:textId="77777777" w:rsidTr="005A7B8E">
        <w:tc>
          <w:tcPr>
            <w:tcW w:w="3055" w:type="dxa"/>
          </w:tcPr>
          <w:p w14:paraId="4A574C94" w14:textId="04818650" w:rsidR="00A93381" w:rsidRPr="00E72B20" w:rsidRDefault="4CF6D56A" w:rsidP="004C53DA">
            <w:pPr>
              <w:jc w:val="left"/>
            </w:pPr>
            <w:r>
              <w:t>Toradh na vótála</w:t>
            </w:r>
            <w:r>
              <w:br/>
              <w:t>(ar son/in aghaidh/staonadh)</w:t>
            </w:r>
          </w:p>
        </w:tc>
        <w:tc>
          <w:tcPr>
            <w:tcW w:w="6018" w:type="dxa"/>
            <w:vAlign w:val="bottom"/>
          </w:tcPr>
          <w:p w14:paraId="1221A854" w14:textId="07180ECE" w:rsidR="00A93381" w:rsidRPr="00E72B20" w:rsidRDefault="00700AC3" w:rsidP="004C53DA">
            <w:pPr>
              <w:jc w:val="left"/>
            </w:pPr>
            <w:r>
              <w:t>80/0/5</w:t>
            </w:r>
          </w:p>
        </w:tc>
      </w:tr>
      <w:tr w:rsidR="00A156E6" w:rsidRPr="00E72B20" w14:paraId="6E522A27" w14:textId="77777777" w:rsidTr="005A7B8E">
        <w:tc>
          <w:tcPr>
            <w:tcW w:w="3055" w:type="dxa"/>
          </w:tcPr>
          <w:p w14:paraId="6E522A25" w14:textId="1BBBBA02" w:rsidR="00A156E6" w:rsidRPr="00E72B20" w:rsidRDefault="4CF6D56A" w:rsidP="004C53DA">
            <w:pPr>
              <w:jc w:val="left"/>
            </w:pPr>
            <w:r>
              <w:t>Dáta a glactha sa seisiún iomlánach</w:t>
            </w:r>
          </w:p>
        </w:tc>
        <w:tc>
          <w:tcPr>
            <w:tcW w:w="6018" w:type="dxa"/>
          </w:tcPr>
          <w:p w14:paraId="6E522A26" w14:textId="2F679F51" w:rsidR="00A156E6" w:rsidRPr="00E72B20" w:rsidRDefault="4CF6D56A" w:rsidP="004C53DA">
            <w:pPr>
              <w:jc w:val="left"/>
            </w:pPr>
            <w:r>
              <w:t>D/12/2025</w:t>
            </w:r>
          </w:p>
        </w:tc>
      </w:tr>
      <w:tr w:rsidR="00BA1290" w:rsidRPr="00E72B20" w14:paraId="6E522A2A" w14:textId="77777777" w:rsidTr="005A7B8E">
        <w:tc>
          <w:tcPr>
            <w:tcW w:w="3055" w:type="dxa"/>
          </w:tcPr>
          <w:p w14:paraId="6E522A28" w14:textId="77777777" w:rsidR="00BA1290" w:rsidRPr="00E72B20" w:rsidRDefault="4CF6D56A" w:rsidP="004C53DA">
            <w:pPr>
              <w:jc w:val="left"/>
            </w:pPr>
            <w:r>
              <w:t>Seisiún iomlánach Uimh.</w:t>
            </w:r>
          </w:p>
        </w:tc>
        <w:tc>
          <w:tcPr>
            <w:tcW w:w="6018" w:type="dxa"/>
          </w:tcPr>
          <w:p w14:paraId="6E522A29" w14:textId="77777777" w:rsidR="00BA1290" w:rsidRPr="00E72B20" w:rsidRDefault="4CF6D56A" w:rsidP="004C53DA">
            <w:pPr>
              <w:jc w:val="left"/>
            </w:pPr>
            <w:r>
              <w:t>…</w:t>
            </w:r>
          </w:p>
        </w:tc>
      </w:tr>
      <w:tr w:rsidR="00A156E6" w:rsidRPr="00E72B20" w14:paraId="6E522A2D" w14:textId="77777777" w:rsidTr="005A7B8E">
        <w:tc>
          <w:tcPr>
            <w:tcW w:w="3055" w:type="dxa"/>
          </w:tcPr>
          <w:p w14:paraId="6E522A2B" w14:textId="104372DD" w:rsidR="00D423D4" w:rsidRPr="00E72B20" w:rsidRDefault="4CF6D56A" w:rsidP="004C53DA">
            <w:pPr>
              <w:jc w:val="left"/>
            </w:pPr>
            <w:r>
              <w:t>Toradh na vótála</w:t>
            </w:r>
            <w:r>
              <w:br/>
              <w:t>(ar son/in aghaidh/staonadh)</w:t>
            </w:r>
          </w:p>
        </w:tc>
        <w:tc>
          <w:tcPr>
            <w:tcW w:w="6018" w:type="dxa"/>
            <w:vAlign w:val="bottom"/>
          </w:tcPr>
          <w:p w14:paraId="6E522A2C" w14:textId="77777777" w:rsidR="00A156E6" w:rsidRPr="00E72B20" w:rsidRDefault="4CF6D56A" w:rsidP="004C53DA">
            <w:pPr>
              <w:jc w:val="left"/>
            </w:pPr>
            <w:r>
              <w:t>…/…/…</w:t>
            </w:r>
          </w:p>
        </w:tc>
      </w:tr>
    </w:tbl>
    <w:p w14:paraId="6E522A2E" w14:textId="77777777" w:rsidR="0090053A" w:rsidRPr="00E72B20" w:rsidRDefault="0090053A" w:rsidP="004C53DA"/>
    <w:p w14:paraId="6E522A2F" w14:textId="77777777" w:rsidR="00646AC2" w:rsidRPr="00E72B20" w:rsidRDefault="00646AC2" w:rsidP="004C53DA">
      <w:r>
        <w:br w:type="page"/>
      </w:r>
    </w:p>
    <w:p w14:paraId="6E522A30" w14:textId="4B923494" w:rsidR="00194B36" w:rsidRPr="00E72B20" w:rsidRDefault="00726755" w:rsidP="004C53DA">
      <w:pPr>
        <w:pStyle w:val="Heading1"/>
      </w:pPr>
      <w:r>
        <w:rPr>
          <w:b/>
        </w:rPr>
        <w:lastRenderedPageBreak/>
        <w:t>CONCLÚIDÍ AGUS MOLTAÍ</w:t>
      </w:r>
    </w:p>
    <w:p w14:paraId="57DACBAF" w14:textId="49A3D035" w:rsidR="00A774EA" w:rsidRPr="00E72B20" w:rsidRDefault="00A774EA" w:rsidP="004C53DA">
      <w:pPr>
        <w:ind w:left="142" w:hanging="142"/>
        <w:jc w:val="left"/>
      </w:pPr>
    </w:p>
    <w:p w14:paraId="724FAB7A" w14:textId="40FCA4A4" w:rsidR="00AA0CB5" w:rsidRPr="00E72B20" w:rsidRDefault="00262552" w:rsidP="004C53DA">
      <w:pPr>
        <w:pStyle w:val="Heading2"/>
      </w:pPr>
      <w:r>
        <w:t xml:space="preserve">Is díol sásaimh do Choiste Eacnamaíoch agus Sóisialta na hEorpa (CESE) an tionscnamh a d’eisigh an Coimisiún Eorpach agus an </w:t>
      </w:r>
      <w:proofErr w:type="spellStart"/>
      <w:r>
        <w:t>tArdionadaí</w:t>
      </w:r>
      <w:proofErr w:type="spellEnd"/>
      <w:r>
        <w:t xml:space="preserve"> / an Leas-Uachtarán, arna iarraidh sin don Chomhairle Eorpach</w:t>
      </w:r>
      <w:r w:rsidR="00E83718" w:rsidRPr="00E72B20">
        <w:rPr>
          <w:rStyle w:val="FootnoteReference"/>
        </w:rPr>
        <w:footnoteReference w:id="1"/>
      </w:r>
      <w:r>
        <w:t xml:space="preserve">. Is fada súil leis an tionscnamh seo agus tá sé d’aidhm aige aird ar leith a thabhairt ar réigiún na Mara Duibhe, agus cur chuige straitéiseach AE á mholadh aige ina chomhair, mar atá ‘mol na slándála, na cobhsaíochta agus an rathúnais’ a dhéanamh de (‘an cur chuige straitéiseach’). Is éard a léirítear sa tionscnamh seo na hathruithe a rinneadh le déanaí ar an staid gheopholaitiúil agus leagtar síos ann an bonn le haghaidh cur chuige cuimsitheach i bhfianaise na héiginnteachta, na </w:t>
      </w:r>
      <w:proofErr w:type="spellStart"/>
      <w:r>
        <w:t>hilroinnte</w:t>
      </w:r>
      <w:proofErr w:type="spellEnd"/>
      <w:r>
        <w:t xml:space="preserve"> agus na </w:t>
      </w:r>
      <w:proofErr w:type="spellStart"/>
      <w:r>
        <w:t>débhríochta</w:t>
      </w:r>
      <w:proofErr w:type="spellEnd"/>
      <w:r>
        <w:t xml:space="preserve"> do thodhchaí réigiún na Mara Duibhe. Mar sin féin, tugann CESE dá aire go ndearnadh moill áirithe ina leith agus tá sé ag iarraidh go ndéanfaí gníomhaíochtaí cinntitheacha go pras chun é a chur chun feidhme, mar aon le hacmhainní leordhóthanacha a chur ar fáil ina chomhair.</w:t>
      </w:r>
    </w:p>
    <w:p w14:paraId="0B0909B9" w14:textId="77777777" w:rsidR="00AA0CB5" w:rsidRPr="00E72B20" w:rsidRDefault="00AA0CB5" w:rsidP="00BB3718"/>
    <w:p w14:paraId="726D83A1" w14:textId="4CAC1424" w:rsidR="00AA0CB5" w:rsidRPr="00E72B20" w:rsidRDefault="00AA0CB5" w:rsidP="004C53DA">
      <w:pPr>
        <w:pStyle w:val="Heading2"/>
      </w:pPr>
      <w:r>
        <w:t>Cuireann CESE i bhfios go láidir, ainneoin go bhfuil iarmhairtí diúltacha na cogaíochta míleata le sonrú i ngach tír sa réigiún, nár tugadh tacaíocht shóisialta agus eacnamaíoch spriocdhírithe dóibh ar fad i gcomhréir lena n-iarrachtaí agus lena n-</w:t>
      </w:r>
      <w:proofErr w:type="spellStart"/>
      <w:r>
        <w:t>íobairtí</w:t>
      </w:r>
      <w:proofErr w:type="spellEnd"/>
      <w:r>
        <w:t xml:space="preserve">. Is mar sin atá go háirithe don Bhulgáir agus don Rómáin, arb é an sampla is déanaí de sin an chaoi nach n-aithnítear an Mhuir Dhubh mar theorainn chogaidh i dtogra Bhuiséad an Aontais 2028-2034. Tá an dá thír ag gníomhú go stuama chun tacú leis an Úcráin, leis an </w:t>
      </w:r>
      <w:proofErr w:type="spellStart"/>
      <w:r>
        <w:t>Moldóiv</w:t>
      </w:r>
      <w:proofErr w:type="spellEnd"/>
      <w:r>
        <w:t xml:space="preserve"> agus le tíortha eile atá buailte, agus tá beartas smachtbhannaí an Choimisiúin in aghaidh na Rúise á gcur i bhfeidhm acu. Ar a mhuin sin, tá go leor foinsí iomaíochais á gcailleadh acu agus praghas trom á íoc acu de réir mar a chúngaíonn ar a ngeilleagair, fad atá brabach á dhéanamh ag tíortha eile sa réigiún ar an gcogadh</w:t>
      </w:r>
      <w:r w:rsidRPr="00E72B20">
        <w:rPr>
          <w:rStyle w:val="FootnoteReference"/>
        </w:rPr>
        <w:footnoteReference w:id="2"/>
      </w:r>
      <w:r>
        <w:t xml:space="preserve">. </w:t>
      </w:r>
    </w:p>
    <w:p w14:paraId="5EBBD262" w14:textId="77777777" w:rsidR="00AA0CB5" w:rsidRPr="00E72B20" w:rsidRDefault="00AA0CB5" w:rsidP="00BB3718"/>
    <w:p w14:paraId="2EEDF7A2" w14:textId="1DF931C0" w:rsidR="00262552" w:rsidRPr="00E72B20" w:rsidRDefault="00262552" w:rsidP="004C53DA">
      <w:pPr>
        <w:pStyle w:val="Heading2"/>
      </w:pPr>
      <w:r>
        <w:t>Tathantaíonn CESE ar an gCoimisiún, ag feidhmiú dó i gcomhairle le Ballstáit an Aontais, leis na tíortha atá i réigiún na Mara Duibhe agus leis na páirtithe leasmhara uile, cur chun na hoibre go tapa, faoi dheireadh 2025 más féidir sin, agus straitéis phragmatach chuí-</w:t>
      </w:r>
      <w:proofErr w:type="spellStart"/>
      <w:r>
        <w:t>chistithe</w:t>
      </w:r>
      <w:proofErr w:type="spellEnd"/>
      <w:r>
        <w:t xml:space="preserve"> a ullmhú chun an réigiún a fhorbairt (dá ngairtear ‘an Straitéis’ anseo feasta). Is éard a bheidh ann, ní foláir, plean gníomhaíochta nithiúil, amlíne shoiléir cur chun feidhme, agus, rud is tábhachtaí fós, buiséad tiomnaithe, a bheidh dírithe ar na fadhbanna agus na dúshláin atá tagtha chun cinn ann a shárú, agus, ar an gcaoi sin, fís níos fadtéarmaí a leagan amach do chomhar agus ról an Aontais sa réigiún.</w:t>
      </w:r>
    </w:p>
    <w:p w14:paraId="7A41C85B" w14:textId="77777777" w:rsidR="00262552" w:rsidRPr="00E72B20" w:rsidRDefault="00262552" w:rsidP="004C53DA">
      <w:pPr>
        <w:pStyle w:val="ListParagraph"/>
        <w:ind w:left="0"/>
        <w:rPr>
          <w:sz w:val="24"/>
        </w:rPr>
      </w:pPr>
    </w:p>
    <w:p w14:paraId="48B04857" w14:textId="5A0A145C" w:rsidR="00262552" w:rsidRPr="00E72B20" w:rsidRDefault="00262552" w:rsidP="004C53DA">
      <w:pPr>
        <w:pStyle w:val="Heading2"/>
      </w:pPr>
      <w:r>
        <w:t xml:space="preserve">Is oth le CESE nár cumhdaíodh gné na slándála i </w:t>
      </w:r>
      <w:proofErr w:type="spellStart"/>
      <w:r>
        <w:t>gcreatbheartas</w:t>
      </w:r>
      <w:proofErr w:type="spellEnd"/>
      <w:r>
        <w:t xml:space="preserve"> an Aontais a bhí ann roimhe seo (Sineirge na Mara Duibhe ó 2007</w:t>
      </w:r>
      <w:r w:rsidR="00F53D5C" w:rsidRPr="00E72B20">
        <w:rPr>
          <w:rStyle w:val="FootnoteReference"/>
        </w:rPr>
        <w:footnoteReference w:id="3"/>
      </w:r>
      <w:r>
        <w:t>) don réigiún agus cuireann sé chun suntais gur gá do thionscnaimh slándála an Aontais i réigiún na Mara Duibhe torthaí inbhraite a bhaint amach. Cuireann sé treise air gur gá aghaidh a thabhairt ar an easpa comhordúcháin straitéisigh éifeachtaigh idir na Ballstáit agus institiúidí an Aontais agus idir an tAontas, ECAT</w:t>
      </w:r>
      <w:r w:rsidR="00F53D5C" w:rsidRPr="00E72B20">
        <w:rPr>
          <w:rStyle w:val="FootnoteReference"/>
        </w:rPr>
        <w:footnoteReference w:id="4"/>
      </w:r>
      <w:r>
        <w:t xml:space="preserve"> agus </w:t>
      </w:r>
      <w:r>
        <w:lastRenderedPageBreak/>
        <w:t xml:space="preserve">eagraíochtaí idirnáisiúnta nach iad (NA, ESCE, etc.). Tá géarghá leis sin ráite go bhfuil </w:t>
      </w:r>
      <w:proofErr w:type="spellStart"/>
      <w:r>
        <w:t>míleatú</w:t>
      </w:r>
      <w:proofErr w:type="spellEnd"/>
      <w:r>
        <w:t xml:space="preserve"> breise déanta ar réigiún na Mara Duibhe, rud a théann chun dochair don fhorbairt shocheacnamaíoch.</w:t>
      </w:r>
    </w:p>
    <w:p w14:paraId="2DD4000F" w14:textId="77777777" w:rsidR="00262552" w:rsidRPr="00E72B20" w:rsidRDefault="00262552" w:rsidP="004C53DA">
      <w:pPr>
        <w:rPr>
          <w:sz w:val="24"/>
        </w:rPr>
      </w:pPr>
    </w:p>
    <w:p w14:paraId="3912F9BF" w14:textId="76F959CC" w:rsidR="00262552" w:rsidRPr="00E72B20" w:rsidRDefault="00262552" w:rsidP="004C53DA">
      <w:pPr>
        <w:pStyle w:val="Heading2"/>
      </w:pPr>
      <w:r>
        <w:t xml:space="preserve">Cuireann CESE chun suntais gur gá an creat beartais (Sineirge na Mara Duibhe, dá ngairtear ‘an </w:t>
      </w:r>
      <w:proofErr w:type="spellStart"/>
      <w:r>
        <w:t>tSineirge</w:t>
      </w:r>
      <w:proofErr w:type="spellEnd"/>
      <w:r>
        <w:t>’ anseo feasta) a bhí ann roimhe seo don réigiún agus cur chuige straitéiseach nua an Aontais a fhorbairt agus a thabhairt cothrom le dáta go práinneach chun cabhrú le gníomhaithe réigiúnacha fís choiteann a leagan amach don chomhar réigiúnach i réigiún na Mara Duibhe</w:t>
      </w:r>
      <w:r w:rsidR="00F53D5C" w:rsidRPr="00E72B20">
        <w:rPr>
          <w:rStyle w:val="FootnoteReference"/>
        </w:rPr>
        <w:footnoteReference w:id="5"/>
      </w:r>
      <w:r>
        <w:t xml:space="preserve">. Is amhlaidh atá mar gheall ar na leasanna geopholaitiúla agus </w:t>
      </w:r>
      <w:proofErr w:type="spellStart"/>
      <w:r>
        <w:t>geo</w:t>
      </w:r>
      <w:proofErr w:type="spellEnd"/>
      <w:r>
        <w:t>-eacnamaíocha a dhéanann difear don staid fhoriomlán agus a chuireann aon réitigh a d’fhéadfadh a bheith ann thar chumas agus acmhainneacht na dtíortha sa réigiún. Chun aghaidh a thabhairt ar an staid sin, ba cheart an straitéis a bheidh ann amach anseo a fhorbairt ar leibhéal an Aontais, lena n-áireofar na beartais is gá chun réitigh réigiúnacha ar fhadhbanna réigiúnacha a chur chun cinn agus chun tacú leo. Ina theannta sin, sonrófar inti na hacmhainní agus na huirlisí comhfhreagracha a theastaíonn chun iad a chur chun feidhme, lena n-áirítear bunaithe ar chur i bhfeidhm conarthaí agus coinbhinsiún idirnáisiúnta. Cuireann CESE i bhfios go láidir gur gá oibriú le heagraíochtaí réigiúnacha, cuir i gcás ESCE, Eagraíocht na Mara Duibhe um Chomhar Eacnamaíochta (BSEC), comhlachtaí na Náisiún Aontaithe, etc., faoi réir a ngealltanais maidir le prionsabail agus treoirlínte straitéiseacha an Aontais a chomhlíonadh</w:t>
      </w:r>
      <w:r w:rsidR="006A5923" w:rsidRPr="00E72B20">
        <w:rPr>
          <w:rStyle w:val="FootnoteReference"/>
        </w:rPr>
        <w:footnoteReference w:id="6"/>
      </w:r>
      <w:r>
        <w:t>.</w:t>
      </w:r>
    </w:p>
    <w:p w14:paraId="2803D401" w14:textId="77777777" w:rsidR="00262552" w:rsidRPr="00E72B20" w:rsidRDefault="00262552" w:rsidP="004C53DA">
      <w:pPr>
        <w:tabs>
          <w:tab w:val="left" w:pos="567"/>
        </w:tabs>
        <w:rPr>
          <w:sz w:val="24"/>
        </w:rPr>
      </w:pPr>
    </w:p>
    <w:p w14:paraId="35E8E602" w14:textId="459A0377" w:rsidR="00262552" w:rsidRPr="00E72B20" w:rsidRDefault="00262552" w:rsidP="004C53DA">
      <w:pPr>
        <w:pStyle w:val="Heading2"/>
      </w:pPr>
      <w:r>
        <w:t xml:space="preserve">Cuireann CESE chun suntais gur réamhchoinníoll riachtanach agus bunúsach don fhorbairt eacnamaíoch inbhuanaithe é síocháin bhuan a bhaint amach agus tugann sé dá aire, agus is oth leis, nach n-áirítear é sin mar chuspóir sa doiciméad. Go dtí go ndéanfar normalú ar an gcaidreamh sa réigiún, ní féidir an rathúnas a áirithiú ann. Ba cheart straitéisí gearrthéarmacha a áireamh sa chur chuige straitéiseach agus iad forbartha ar bhonn cásanna malartacha agus ceaptha i gcomhréir leis an dlí idirnáisiúnta. Ba cheart don chur chuige sin na dúshláin atá ann cheana agus na dúshláin a bhfuiltear ag súil leo a fhreagairt d’fhonn síocháin inbhuanaithe mharthanach a bhaint amach a luaithe is féidir agus, ar an mbonn sin, ba cheart dó pleananna cuimsitheacha a thabhairt chun cinn le haghaidh comhar socheacnamaíoch fadtéarmach sa réigiún. Tá CESE ag iarraidh go ndéanfaí tuilleadh díchill chun comhlíonadh na gcaighdeán idirnáisiúnta saothair sa réigiún a áirithiú d’fhonn borradh a chur faoin idirphlé sóisialta ar gach leibhéal, ós réamhriachtanas é sin do gheilleagar sóisialta margaidh feidhmiúil. </w:t>
      </w:r>
      <w:proofErr w:type="spellStart"/>
      <w:r>
        <w:t>Athdhearbhaíodh</w:t>
      </w:r>
      <w:proofErr w:type="spellEnd"/>
      <w:r>
        <w:t xml:space="preserve"> na cuspóirí sin a thuilleadh ag an gCruinniú Aireachta maidir le Slándáil agus Nascacht </w:t>
      </w:r>
      <w:proofErr w:type="spellStart"/>
      <w:r>
        <w:t>Thrasréigiúnach</w:t>
      </w:r>
      <w:proofErr w:type="spellEnd"/>
      <w:r>
        <w:t xml:space="preserve"> a tionóladh an 20 Deireadh Fómhair i Lucsamburg</w:t>
      </w:r>
      <w:r w:rsidR="002500C5" w:rsidRPr="00E72B20">
        <w:rPr>
          <w:rStyle w:val="FootnoteReference"/>
        </w:rPr>
        <w:footnoteReference w:id="7"/>
      </w:r>
      <w:r>
        <w:t>.</w:t>
      </w:r>
    </w:p>
    <w:p w14:paraId="42CCA4AE" w14:textId="77777777" w:rsidR="00262552" w:rsidRPr="00E72B20" w:rsidRDefault="00262552" w:rsidP="004C53DA">
      <w:pPr>
        <w:pStyle w:val="ListParagraph"/>
        <w:ind w:left="0"/>
        <w:rPr>
          <w:sz w:val="24"/>
        </w:rPr>
      </w:pPr>
    </w:p>
    <w:p w14:paraId="7BD06649" w14:textId="77777777" w:rsidR="002500C5" w:rsidRPr="00E72B20" w:rsidRDefault="00262552" w:rsidP="004C53DA">
      <w:pPr>
        <w:pStyle w:val="Heading2"/>
      </w:pPr>
      <w:r>
        <w:t xml:space="preserve">D’fhonn Straitéis don Mhuir Dhubh atá cuimsitheach éifeachtach a leagan síos agus a chur chun feidhme, lena dtugtar le chéile an tslándáil, an geilleagar agus cosaint an chomhshaoil laistigh de thimpeallacht gheopholaitiúil chasta dhinimiciúil, cuireann CESE chun suntais gur gá an méid seo a leanas a áirithiú: </w:t>
      </w:r>
    </w:p>
    <w:p w14:paraId="5C88DCEF" w14:textId="77777777" w:rsidR="002500C5" w:rsidRPr="00E72B20" w:rsidRDefault="002500C5" w:rsidP="00083302"/>
    <w:p w14:paraId="44871C9F" w14:textId="1B832481" w:rsidR="002500C5" w:rsidRPr="00E72B20" w:rsidRDefault="00262552" w:rsidP="00083302">
      <w:pPr>
        <w:pStyle w:val="Heading2"/>
        <w:numPr>
          <w:ilvl w:val="0"/>
          <w:numId w:val="8"/>
        </w:numPr>
      </w:pPr>
      <w:r>
        <w:t xml:space="preserve">tacaíocht shoiléir idirnáisiúnta; </w:t>
      </w:r>
    </w:p>
    <w:p w14:paraId="4039441E" w14:textId="111C336C" w:rsidR="002500C5" w:rsidRPr="00E72B20" w:rsidRDefault="005D1169" w:rsidP="00083302">
      <w:pPr>
        <w:pStyle w:val="Heading2"/>
        <w:numPr>
          <w:ilvl w:val="0"/>
          <w:numId w:val="8"/>
        </w:numPr>
      </w:pPr>
      <w:r>
        <w:t xml:space="preserve">creat airgeadais cuimsitheach; </w:t>
      </w:r>
    </w:p>
    <w:p w14:paraId="4837A194" w14:textId="01ED5F73" w:rsidR="002500C5" w:rsidRPr="00E72B20" w:rsidRDefault="00262552" w:rsidP="00083302">
      <w:pPr>
        <w:pStyle w:val="Heading2"/>
        <w:numPr>
          <w:ilvl w:val="0"/>
          <w:numId w:val="8"/>
        </w:numPr>
      </w:pPr>
      <w:r>
        <w:t xml:space="preserve">cur chuige comhsheasmhach agus comhordú éifeachtach ar an leibhéal náisiúnta agus réigiúnach; </w:t>
      </w:r>
    </w:p>
    <w:p w14:paraId="14B8A7AF" w14:textId="0A736E83" w:rsidR="002500C5" w:rsidRPr="00E72B20" w:rsidRDefault="00262552" w:rsidP="00083302">
      <w:pPr>
        <w:pStyle w:val="Heading2"/>
        <w:numPr>
          <w:ilvl w:val="0"/>
          <w:numId w:val="8"/>
        </w:numPr>
      </w:pPr>
      <w:r>
        <w:t xml:space="preserve">comhar maidir le beartas agus bonneagar a </w:t>
      </w:r>
      <w:proofErr w:type="spellStart"/>
      <w:r>
        <w:t>shioncrónú</w:t>
      </w:r>
      <w:proofErr w:type="spellEnd"/>
      <w:r>
        <w:t xml:space="preserve">; </w:t>
      </w:r>
    </w:p>
    <w:p w14:paraId="720AE89F" w14:textId="09633FC2" w:rsidR="002500C5" w:rsidRPr="00E72B20" w:rsidRDefault="00262552" w:rsidP="00083302">
      <w:pPr>
        <w:pStyle w:val="Heading2"/>
        <w:numPr>
          <w:ilvl w:val="0"/>
          <w:numId w:val="8"/>
        </w:numPr>
      </w:pPr>
      <w:r>
        <w:t xml:space="preserve">meithleacha a bhunú do gach colún; </w:t>
      </w:r>
    </w:p>
    <w:p w14:paraId="41D37054" w14:textId="3F91A75F" w:rsidR="002500C5" w:rsidRPr="00E72B20" w:rsidRDefault="00262552" w:rsidP="00083302">
      <w:pPr>
        <w:pStyle w:val="Heading2"/>
        <w:numPr>
          <w:ilvl w:val="0"/>
          <w:numId w:val="8"/>
        </w:numPr>
      </w:pPr>
      <w:r>
        <w:t xml:space="preserve">tréimhse shonraithe ama; </w:t>
      </w:r>
    </w:p>
    <w:p w14:paraId="377FDD56" w14:textId="51CEB10B" w:rsidR="002500C5" w:rsidRPr="00E72B20" w:rsidRDefault="00262552" w:rsidP="00083302">
      <w:pPr>
        <w:pStyle w:val="Heading2"/>
        <w:numPr>
          <w:ilvl w:val="0"/>
          <w:numId w:val="8"/>
        </w:numPr>
      </w:pPr>
      <w:r>
        <w:t xml:space="preserve">agus plean gníomhaíochta. </w:t>
      </w:r>
    </w:p>
    <w:p w14:paraId="1CC96F14" w14:textId="77777777" w:rsidR="002500C5" w:rsidRPr="00E72B20" w:rsidRDefault="002500C5" w:rsidP="002500C5">
      <w:pPr>
        <w:pStyle w:val="Heading2"/>
        <w:numPr>
          <w:ilvl w:val="0"/>
          <w:numId w:val="0"/>
        </w:numPr>
        <w:ind w:left="567"/>
      </w:pPr>
    </w:p>
    <w:p w14:paraId="3FD68BC4" w14:textId="6B9213AF" w:rsidR="00262552" w:rsidRPr="00E72B20" w:rsidRDefault="00262552" w:rsidP="00083302">
      <w:pPr>
        <w:pStyle w:val="Heading2"/>
        <w:numPr>
          <w:ilvl w:val="0"/>
          <w:numId w:val="0"/>
        </w:numPr>
        <w:ind w:left="567"/>
      </w:pPr>
      <w:r>
        <w:t>Ón taobh sin de, glacann CESE leis gurb é an cur chuige straitéiseach an chéad chéim i bpróiseas foriomlán, agus tá sé ag iarraidh go gcuirfí chun feidhme go pras é agus go gcuirfí na hacmhainní agus an cumas ar fáil dó chun é sin a dhéanamh. Príomhthoisc ratha a bheidh ann is ea go ndéanfaidh an Coimisiún comhairliúcháin a thionscnamh agus a sheoladh go pras leis na heagraíochtaí idirnáisiúnta ábhartha uile, le hionadaithe stáit agus le páirtithe leasmhara.</w:t>
      </w:r>
    </w:p>
    <w:p w14:paraId="24BCAEE7" w14:textId="77777777" w:rsidR="00262552" w:rsidRPr="00E72B20" w:rsidRDefault="00262552" w:rsidP="004C53DA">
      <w:pPr>
        <w:pStyle w:val="ListParagraph"/>
        <w:ind w:left="0"/>
        <w:rPr>
          <w:sz w:val="24"/>
        </w:rPr>
      </w:pPr>
    </w:p>
    <w:p w14:paraId="4CB8FD98" w14:textId="6D5B58FB" w:rsidR="00476E20" w:rsidRPr="00E72B20" w:rsidRDefault="00262552" w:rsidP="004C53DA">
      <w:pPr>
        <w:pStyle w:val="Heading2"/>
      </w:pPr>
      <w:r>
        <w:t>Measann CESE gurb é an srian mór atá ar an gcur chuige straitéiseach gur ar na hionstraimí airgeadais agus ar na hacmhainní buiséadacha a áirítear i gcreat airgeadais ilbhliantúil 2021</w:t>
      </w:r>
      <w:r w:rsidR="002643C2">
        <w:noBreakHyphen/>
      </w:r>
      <w:r>
        <w:t>2027 atá sé bunaithe go huile agus go hiomlán</w:t>
      </w:r>
      <w:r w:rsidR="002B385F" w:rsidRPr="00E72B20">
        <w:rPr>
          <w:rStyle w:val="FootnoteReference"/>
        </w:rPr>
        <w:footnoteReference w:id="8"/>
      </w:r>
      <w:r>
        <w:t>. Is léir ón taithí a cuireadh ar an scéal le blianta beaga anuas go bhfuil an creat airgeadais seo ilroinnte, neamhleordhóthanach agus neamhéifeachtach maidir leis na cuspóirí uaillmhianacha a bhaint amach. Anuas air sin, tá a acmhainní ídithe cheana féin, nó tá siad á gcaitheamh le tionscadail eile. Tá sé an-deacair do ghnólachtaí, do chomhpháirtithe sóisialta agus d’eagraíochtaí sochaí sibhialta sa réigiún a mbealach a dhéanamh tríd an líonra sin de chláir agus de choinníollacha éagsúla. Dá bhrí sin, éilíonn CESE go ndéanfaí na hionstraimí a shimpliú, a chomhdhlúthú agus a chur in ord tosaíochta ionas go mbeidh éifeacht láithreach infheicthe acu.</w:t>
      </w:r>
    </w:p>
    <w:p w14:paraId="71A6DEB3" w14:textId="77777777" w:rsidR="00476E20" w:rsidRPr="00E72B20" w:rsidRDefault="00476E20" w:rsidP="00BB3718"/>
    <w:p w14:paraId="7BE0A8DA" w14:textId="6639C327" w:rsidR="00476E20" w:rsidRPr="00E72B20" w:rsidRDefault="00476E20" w:rsidP="004C53DA">
      <w:pPr>
        <w:pStyle w:val="Heading2"/>
      </w:pPr>
      <w:r>
        <w:t>Molann CESE grinnmheasúnú tionchair a dhéanamh ar na hionstraimí uile atá ann cheana go dtí seo agus, ar an mbonn sin, gealltanais níos sonraí agus níos soiléire a cheapadh maidir lena n</w:t>
      </w:r>
      <w:r w:rsidR="002643C2">
        <w:noBreakHyphen/>
      </w:r>
      <w:r>
        <w:t>úsáid amach anseo. Tathantaíonn sé ar an gCoimisiún cistí ainmnithe a imfhálú in CAI 2028</w:t>
      </w:r>
      <w:r w:rsidR="002643C2">
        <w:noBreakHyphen/>
      </w:r>
      <w:r>
        <w:t>2034, agus an leas is fearr is féidir a bhaint as na cláir éagsúla atá mar chuid de.</w:t>
      </w:r>
    </w:p>
    <w:p w14:paraId="53115F9C" w14:textId="77777777" w:rsidR="00476E20" w:rsidRPr="00E72B20" w:rsidRDefault="00476E20" w:rsidP="00BB3718"/>
    <w:p w14:paraId="5CD8FA56" w14:textId="540F7328" w:rsidR="00476E20" w:rsidRPr="00E72B20" w:rsidRDefault="005D1169" w:rsidP="004C53DA">
      <w:pPr>
        <w:pStyle w:val="Heading2"/>
      </w:pPr>
      <w:r>
        <w:t xml:space="preserve">Agus é ag díriú ar athléimneacht dhaonlathach agus rathúnas eacnamaíoch a neartú i dtíortha na Mara Duibhe, ba cheart do lucht ceaptha beartas an Aontais cur chuige cuimsitheach a chur sa mheá agus aghaidh á tabhairt acu ar ábhair imní slándála. Chuige sin, ba cheart tuilleadh airde a thabhairt ar conas dul i ngleic le bagairtí hibrideacha agus </w:t>
      </w:r>
      <w:proofErr w:type="spellStart"/>
      <w:r>
        <w:t>mífheidhmeanna</w:t>
      </w:r>
      <w:proofErr w:type="spellEnd"/>
      <w:r>
        <w:t xml:space="preserve"> rialachais óir d’fhéadfaidís an bonn a bhaint den chobhsaíocht réigiúnach. Iarrann CESE ar an gCoimisiún, ar </w:t>
      </w:r>
      <w:r>
        <w:lastRenderedPageBreak/>
        <w:t xml:space="preserve">ECAT agus ar institiúidí eile breis díchill a dhéanamh chun cur in aghaidh na mbagairtí ‘boga’ sin. </w:t>
      </w:r>
    </w:p>
    <w:p w14:paraId="0B50B54C" w14:textId="77777777" w:rsidR="00476E20" w:rsidRPr="00E72B20" w:rsidRDefault="00476E20" w:rsidP="00BB3718"/>
    <w:p w14:paraId="6D76F913" w14:textId="2BC9C49E" w:rsidR="00476E20" w:rsidRPr="00E72B20" w:rsidRDefault="00476E20" w:rsidP="004C53DA">
      <w:pPr>
        <w:pStyle w:val="Heading2"/>
      </w:pPr>
      <w:r>
        <w:t xml:space="preserve">Ba cheart an comhrac in éadan bagairtí hibrideacha sa réigiún a áireamh mar thosaíocht straitéiseach, agus aird ar leith á tabhairt ar an </w:t>
      </w:r>
      <w:proofErr w:type="spellStart"/>
      <w:r>
        <w:t>Moldóiv</w:t>
      </w:r>
      <w:proofErr w:type="spellEnd"/>
      <w:r>
        <w:t>, ós rud é go ndíríonn an Rúis uirthi go príomha trí ionramháil agus cur isteach ar fhaisnéis agus trí dhíchobhsú polaitiúil, agus ar an tSeoirsia, áit a dtreisíonn anáil na Rúise gníomhaithe agus insintí náisiúnta áirithe d’fhonn an bonn a bhaint de phróisis dhaonlathacha agus de luachanna daonlathacha</w:t>
      </w:r>
    </w:p>
    <w:p w14:paraId="75886B5B" w14:textId="7C360BCC" w:rsidR="00726755" w:rsidRPr="00E72B20" w:rsidRDefault="00726755" w:rsidP="004C53DA"/>
    <w:p w14:paraId="6E758147" w14:textId="6EB9B10D" w:rsidR="003D6040" w:rsidRPr="00E72B20" w:rsidRDefault="00726755" w:rsidP="004C53DA">
      <w:pPr>
        <w:pStyle w:val="Heading1"/>
        <w:keepNext/>
        <w:keepLines/>
        <w:rPr>
          <w:b/>
          <w:bCs/>
        </w:rPr>
      </w:pPr>
      <w:r>
        <w:rPr>
          <w:b/>
        </w:rPr>
        <w:t>COMHTHÉACS AN TOGRA</w:t>
      </w:r>
    </w:p>
    <w:p w14:paraId="64CA2540" w14:textId="77777777" w:rsidR="0027268B" w:rsidRPr="00E72B20" w:rsidRDefault="0027268B" w:rsidP="004C53DA">
      <w:pPr>
        <w:keepNext/>
      </w:pPr>
    </w:p>
    <w:p w14:paraId="6CFFFEAD" w14:textId="59BA9E7E" w:rsidR="003D6040" w:rsidRPr="00E72B20" w:rsidRDefault="00A778D3" w:rsidP="004C53DA">
      <w:pPr>
        <w:pStyle w:val="Heading2"/>
      </w:pPr>
      <w:r>
        <w:t xml:space="preserve">Tar éis iarraidh a fháil ón gComhairle Eorpach i mí an Mheithimh 2024, ghlac an Coimisiún Eorpach agus an </w:t>
      </w:r>
      <w:proofErr w:type="spellStart"/>
      <w:r>
        <w:t>tArdionadaí</w:t>
      </w:r>
      <w:proofErr w:type="spellEnd"/>
      <w:r>
        <w:t xml:space="preserve">/Leas-Uachtarán teachtaireacht chomhpháirteach maidir le cur chuige straitéiseach an Aontais i leith réigiún na Mara Duibhe. Tá an tionscnamh deartha sa chaoi go gcuireann sé leis an gcreat atá ann cheana maidir leis an </w:t>
      </w:r>
      <w:proofErr w:type="spellStart"/>
      <w:r>
        <w:t>tSineirge</w:t>
      </w:r>
      <w:proofErr w:type="spellEnd"/>
      <w:r>
        <w:t xml:space="preserve">. Is oth le CESE gur thóg sé chomh fada sin an togra a chur chun cinn agus, trí ‘chur chuige straitéiseach’ a chur i láthair seachas ‘straitéis’ a bhfuil cuspóirí soiléire aici le baint amach, go bhfuil leibhéal níos ísle uaillmhéine ag baint leis an tionscnamh nua agus go bhféadfadh sé nár thapaigh an tAontas an deis a bhí roimhe é féin a bhunú mar </w:t>
      </w:r>
      <w:proofErr w:type="spellStart"/>
      <w:r>
        <w:t>phríomhghníomhaí</w:t>
      </w:r>
      <w:proofErr w:type="spellEnd"/>
      <w:r>
        <w:t xml:space="preserve"> sa réigiún.</w:t>
      </w:r>
    </w:p>
    <w:p w14:paraId="3FDAA00A" w14:textId="77777777" w:rsidR="00A778D3" w:rsidRPr="00E72B20" w:rsidRDefault="00A778D3" w:rsidP="004C53DA">
      <w:pPr>
        <w:pStyle w:val="ListParagraph"/>
        <w:ind w:left="0"/>
      </w:pPr>
    </w:p>
    <w:p w14:paraId="25D88214" w14:textId="7C133BE4" w:rsidR="003D6040" w:rsidRPr="00E72B20" w:rsidRDefault="003D6040" w:rsidP="004C53DA">
      <w:pPr>
        <w:pStyle w:val="Heading2"/>
      </w:pPr>
      <w:r>
        <w:t xml:space="preserve">Tá ionad straitéiseach ag an Muir Dhubh idir an Eoraip, an Meánoirthear agus réigiún </w:t>
      </w:r>
      <w:proofErr w:type="spellStart"/>
      <w:r>
        <w:t>Chugais</w:t>
      </w:r>
      <w:proofErr w:type="spellEnd"/>
      <w:r>
        <w:t xml:space="preserve">, rud a fhágann gur crosaire í don trádáil agus don fhuinneamh (ola agus gás). Ó tháinig deireadh leis an gCogadh Fuar, d’fhéach an Rúis i gcónaí lena tionchar caillte a fháil ar ais agus cothromaíocht nua a athbhunú in imchuach na Mara Duibhe a bheadh ní b’fhabhraí dá leasanna. Spreag sí coinbhleachtaí agus rinne sí coinbhleachtaí a chalcadh sa réigiún máguaird (an Nagarna-Carabaic san Asarbaiseáin agus san Airméin go dtí 2023, an </w:t>
      </w:r>
      <w:proofErr w:type="spellStart"/>
      <w:r>
        <w:t>Abcáis</w:t>
      </w:r>
      <w:proofErr w:type="spellEnd"/>
      <w:r>
        <w:t xml:space="preserve"> agus an </w:t>
      </w:r>
      <w:proofErr w:type="spellStart"/>
      <w:r>
        <w:t>Oiséit</w:t>
      </w:r>
      <w:proofErr w:type="spellEnd"/>
      <w:r>
        <w:t xml:space="preserve"> Theas sa tSeoirsia, i dTras-</w:t>
      </w:r>
      <w:proofErr w:type="spellStart"/>
      <w:r>
        <w:t>dnístria</w:t>
      </w:r>
      <w:proofErr w:type="spellEnd"/>
      <w:r>
        <w:t xml:space="preserve"> na </w:t>
      </w:r>
      <w:proofErr w:type="spellStart"/>
      <w:r>
        <w:t>Moldóive</w:t>
      </w:r>
      <w:proofErr w:type="spellEnd"/>
      <w:r>
        <w:t xml:space="preserve">, sin agus an bhunáit chabhlaigh nua a bhunaigh an Rúis in </w:t>
      </w:r>
      <w:proofErr w:type="spellStart"/>
      <w:r>
        <w:t>Ochamchire</w:t>
      </w:r>
      <w:proofErr w:type="spellEnd"/>
      <w:r w:rsidR="00412B20" w:rsidRPr="00E72B20">
        <w:rPr>
          <w:rStyle w:val="FootnoteReference"/>
        </w:rPr>
        <w:footnoteReference w:id="9"/>
      </w:r>
      <w:r>
        <w:t>). Tá gealltanas tugtha ag an Rúis an comhar réigiúnach a chur chun cinn, mar shampla in Eagraíocht na Mara Duibhe um Chomhar Eacnamaíochta (BSEC) agus sa tionól parlaiminteach a ghabhann leis, ach ó rinne sí ionsaí ar a comharsa, an Úcráin, is ag teacht salach ar na gealltanais atá déanta aici ina leith atá sí.</w:t>
      </w:r>
    </w:p>
    <w:p w14:paraId="7E030C6F" w14:textId="77777777" w:rsidR="003D6040" w:rsidRPr="00E72B20" w:rsidRDefault="003D6040" w:rsidP="004C53DA">
      <w:pPr>
        <w:pStyle w:val="ListParagraph"/>
        <w:ind w:left="0"/>
      </w:pPr>
    </w:p>
    <w:p w14:paraId="5600EFFD" w14:textId="52E52878" w:rsidR="003D6040" w:rsidRPr="00E72B20" w:rsidRDefault="003D6040" w:rsidP="004C53DA">
      <w:pPr>
        <w:pStyle w:val="Heading2"/>
      </w:pPr>
      <w:r>
        <w:t xml:space="preserve">Tugann CESE dá aire, agus is oth leis, go bhfuil gné réigiúnach na Mara Duibhe in easnamh ar chlár oibre polaitiúil an Aontais le blianta beaga anuas. Tá roinnt páirtithe leasmhara ag súil leis go ndéanfaidh an tAontas a chur chuige a oiriúnú do réaltachtaí nua slándála agus geopholaitiúla na Mara Duibhe. D’fhéadfaí a áireamh leis sin na bagairtí ar an tslándáil a fhiosrú, athléimneacht réigiúnach a chothú, tacú le saoirse loingseoireachta agus cur in aghaidh gníomhaíochtaí hibrideacha agus </w:t>
      </w:r>
      <w:proofErr w:type="spellStart"/>
      <w:r>
        <w:t>cibearghníomhaíochtaí</w:t>
      </w:r>
      <w:proofErr w:type="spellEnd"/>
      <w:r>
        <w:t>. Níl áireamh ar a thábhachtaí atá an comhleanúnachas agus an chomhsheasmhacht idir tionscnaimh an Aontais sa Mhuir Dhubh agus gníomhaíocht chomhordaithe ar an leibhéal réigiúnach idir an tAontas agus comhpháirtithe atá ar aon intinn leis.</w:t>
      </w:r>
    </w:p>
    <w:p w14:paraId="7D03ABE0" w14:textId="77777777" w:rsidR="003D6040" w:rsidRPr="00E72B20" w:rsidRDefault="003D6040" w:rsidP="004C53DA">
      <w:pPr>
        <w:pStyle w:val="ListParagraph"/>
        <w:ind w:left="0"/>
      </w:pPr>
    </w:p>
    <w:p w14:paraId="10E5B0F5" w14:textId="1B9774F9" w:rsidR="003D6040" w:rsidRPr="00E72B20" w:rsidRDefault="003D6040" w:rsidP="004C53DA">
      <w:pPr>
        <w:pStyle w:val="Heading2"/>
      </w:pPr>
      <w:r>
        <w:lastRenderedPageBreak/>
        <w:t xml:space="preserve">Tugann CESE dá aire gur </w:t>
      </w:r>
      <w:proofErr w:type="spellStart"/>
      <w:r>
        <w:t>athdhearbhaíodh</w:t>
      </w:r>
      <w:proofErr w:type="spellEnd"/>
      <w:r>
        <w:t xml:space="preserve"> go ginearálta na réimsí comhair a shainítear sa </w:t>
      </w:r>
      <w:proofErr w:type="spellStart"/>
      <w:r>
        <w:t>tSineirge</w:t>
      </w:r>
      <w:proofErr w:type="spellEnd"/>
      <w:r>
        <w:t xml:space="preserve">, agus go bhfuil iarrachtaí á ndéanamh chun iad a </w:t>
      </w:r>
      <w:proofErr w:type="spellStart"/>
      <w:r>
        <w:t>athbhraisliú</w:t>
      </w:r>
      <w:proofErr w:type="spellEnd"/>
      <w:r>
        <w:t xml:space="preserve"> de réir na dtosaíochtaí reatha, i.e. an tslándáil, an nascacht agus an ullmhacht. Ba mhaith le CESE go gcuirfí tuilleadh béime ar an tslándáil (slándáil mhuirí, saoirse loingseoireachta, cosaint bonneagair, imirce neamhrialta) ná ar chosaint agus ar dhíspreagadh, áit a bhfuil coinne leis go ndéanfaidh ceannaireacht ECAT dul chun cinn. Glacann an Ghréig, an Bhulgáir agus an Rómáin páirt i gclár soghluaisteachta míleata an Aontais agus is tairbhithe agus </w:t>
      </w:r>
      <w:proofErr w:type="spellStart"/>
      <w:r>
        <w:t>rannchuiditheoirí</w:t>
      </w:r>
      <w:proofErr w:type="spellEnd"/>
      <w:r>
        <w:t xml:space="preserve"> iad an Úcráin, an Mholdóiv agus an tSeoirsia de chomhbheartas slándála agus cosanta an Aontais chomh maith leis an tSaoráid Eorpach Síochána (rud atá calctha maidir leis an tSeoirsia faoi láthair). Má eascraíonn dúshláin slándála na Mara Duibhe as </w:t>
      </w:r>
      <w:proofErr w:type="spellStart"/>
      <w:r>
        <w:t>coinbhleachtaí</w:t>
      </w:r>
      <w:proofErr w:type="spellEnd"/>
      <w:r>
        <w:t xml:space="preserve"> </w:t>
      </w:r>
      <w:proofErr w:type="spellStart"/>
      <w:r>
        <w:t>idirstáit</w:t>
      </w:r>
      <w:proofErr w:type="spellEnd"/>
      <w:r>
        <w:t xml:space="preserve">, is fíor a rá go n-eascraíonn siad freisin as treochtaí hibrideacha agus </w:t>
      </w:r>
      <w:proofErr w:type="spellStart"/>
      <w:r>
        <w:t>forlámhacha</w:t>
      </w:r>
      <w:proofErr w:type="spellEnd"/>
      <w:r>
        <w:t xml:space="preserve"> atá le sonrú i dtíortha comhpháirtíochta, rud a lagaíonn an dlisteanacht dhaonlathach agus a fhágann leochaileach iad i leith ionramháil sheachtrach.</w:t>
      </w:r>
    </w:p>
    <w:p w14:paraId="56C24ECA" w14:textId="77777777" w:rsidR="003D6040" w:rsidRPr="00E72B20" w:rsidRDefault="003D6040" w:rsidP="004C53DA">
      <w:pPr>
        <w:pStyle w:val="ListParagraph"/>
        <w:ind w:left="0"/>
      </w:pPr>
    </w:p>
    <w:p w14:paraId="77558687" w14:textId="16118AC1" w:rsidR="003D6040" w:rsidRPr="00E72B20" w:rsidRDefault="0006197D" w:rsidP="004C53DA">
      <w:pPr>
        <w:pStyle w:val="Heading2"/>
      </w:pPr>
      <w:r>
        <w:t>Ag tabhairt dá aire nach mbaineann an tionscnamh tairbhe as cistiú tiomnaithe, ós rud é go bhfuil sé ag brath ar bheartais agus ionstraimí eile de chuid an Aontais, ná nach dtagann sé roimh phlean gníomhaíochta a bhfuil cuspóirí soiléire cur chun feidhme aige, tugann CESE rabhadh, agus is saoth leis, go mbeidh sé deacair measúnú agus faireachán a dhéanamh ar a chur chun feidhme.</w:t>
      </w:r>
    </w:p>
    <w:p w14:paraId="17468A7A" w14:textId="77777777" w:rsidR="00726755" w:rsidRPr="00E72B20" w:rsidRDefault="00726755" w:rsidP="004C53DA"/>
    <w:p w14:paraId="550F2C22" w14:textId="4B264315" w:rsidR="003D6040" w:rsidRPr="00E72B20" w:rsidRDefault="00726755" w:rsidP="004C53DA">
      <w:pPr>
        <w:pStyle w:val="Heading1"/>
        <w:keepNext/>
        <w:keepLines/>
      </w:pPr>
      <w:r>
        <w:rPr>
          <w:b/>
        </w:rPr>
        <w:t>BARÚLACHA GINEARÁLTA</w:t>
      </w:r>
    </w:p>
    <w:p w14:paraId="754D5717" w14:textId="282DF57D" w:rsidR="003D6040" w:rsidRPr="00E72B20" w:rsidRDefault="003D6040" w:rsidP="004C53DA">
      <w:pPr>
        <w:pStyle w:val="ListParagraph"/>
        <w:keepNext/>
        <w:ind w:left="0"/>
        <w:rPr>
          <w:sz w:val="24"/>
        </w:rPr>
      </w:pPr>
    </w:p>
    <w:p w14:paraId="03FE8766" w14:textId="70B1DE1B" w:rsidR="00262552" w:rsidRPr="00E72B20" w:rsidRDefault="00262552" w:rsidP="004C53DA">
      <w:pPr>
        <w:pStyle w:val="Heading2"/>
      </w:pPr>
      <w:r>
        <w:t xml:space="preserve">Is oth le CESE a thabhairt faoi deara, ainneoin iarrachtaí inchreidte áirithe a rinneadh, nár tháinig na torthaí a raibh coinne leo as na tionscnaimh reatha um chomhar eacnamaíoch i réigiún na Mara Duibhe. I gcomhthéacs neamhchinnteacht mhéadaithe sa réigiún, tá caillteanais eacnamaíocha ag cur leis an ionchas sóisialta agus eacnamaíoch, rud a chuireann cosc ar an réigiún a </w:t>
      </w:r>
      <w:proofErr w:type="spellStart"/>
      <w:r>
        <w:t>ardacmhainneacht</w:t>
      </w:r>
      <w:proofErr w:type="spellEnd"/>
      <w:r>
        <w:t xml:space="preserve"> eacnamaíoch a bhaint amach. Chomh maith leis na caillteanais dhíreacha ón gcogadh, tá méadú tagtha ar chostais soláthair réigiúnacha, tá cur isteach ar shlabhraí luacha agus soláthair, fadhbanna le lóistíocht agus oibríochtaí calafoirt, damáiste don bhonneagar agus srianta trádála nua, sin agus tá méadú tagtha ar árachas muirí agus ar phraghsanna breosla. Dá bhrí sin, tá CESE ag iarraidh go gcuirfí caillteanais eacnamaíocha na dtíortha sa réigiún san áireamh ar bhealach ní ba </w:t>
      </w:r>
      <w:proofErr w:type="spellStart"/>
      <w:r>
        <w:t>chinntithí</w:t>
      </w:r>
      <w:proofErr w:type="spellEnd"/>
      <w:r>
        <w:t xml:space="preserve"> sa chur chuige straitéiseach agus go ndéanfaí bearta a mholadh chun iad a chúiteamh.</w:t>
      </w:r>
    </w:p>
    <w:p w14:paraId="5390DAA1" w14:textId="77777777" w:rsidR="003D6040" w:rsidRPr="00E72B20" w:rsidRDefault="003D6040" w:rsidP="004C53DA"/>
    <w:p w14:paraId="6E522A38" w14:textId="363625B8" w:rsidR="00194B36" w:rsidRPr="00E72B20" w:rsidRDefault="00726755" w:rsidP="004C53DA">
      <w:pPr>
        <w:pStyle w:val="Heading1"/>
        <w:keepNext/>
        <w:keepLines/>
        <w:rPr>
          <w:b/>
          <w:bCs/>
        </w:rPr>
      </w:pPr>
      <w:r>
        <w:rPr>
          <w:b/>
        </w:rPr>
        <w:t>BARÚLACHA SONRACHA</w:t>
      </w:r>
    </w:p>
    <w:p w14:paraId="6E522A39" w14:textId="7E8149AC" w:rsidR="00194B36" w:rsidRPr="00E72B20" w:rsidRDefault="00194B36" w:rsidP="004C53DA">
      <w:pPr>
        <w:keepNext/>
        <w:keepLines/>
      </w:pPr>
    </w:p>
    <w:p w14:paraId="5FF0766C" w14:textId="535B2A21" w:rsidR="00A778D3" w:rsidRPr="00E72B20" w:rsidRDefault="00A778D3" w:rsidP="004C53DA">
      <w:pPr>
        <w:pStyle w:val="Heading2"/>
        <w:keepNext/>
        <w:rPr>
          <w:b/>
          <w:bCs/>
          <w:i/>
          <w:iCs/>
        </w:rPr>
      </w:pPr>
      <w:r>
        <w:rPr>
          <w:b/>
          <w:i/>
        </w:rPr>
        <w:t>Cúrsaí Slándála</w:t>
      </w:r>
    </w:p>
    <w:p w14:paraId="26FBFD54" w14:textId="77777777" w:rsidR="00A778D3" w:rsidRPr="00E72B20" w:rsidRDefault="00A778D3" w:rsidP="004C53DA">
      <w:pPr>
        <w:keepNext/>
        <w:rPr>
          <w:sz w:val="24"/>
        </w:rPr>
      </w:pPr>
    </w:p>
    <w:p w14:paraId="30F45701" w14:textId="02492ECF" w:rsidR="00262552" w:rsidRPr="00E72B20" w:rsidRDefault="00262552" w:rsidP="004C53DA">
      <w:pPr>
        <w:pStyle w:val="Heading3"/>
      </w:pPr>
      <w:r>
        <w:t xml:space="preserve">Tugann CESE dá aire, agus is oth leis, nach raibh rath ar </w:t>
      </w:r>
      <w:proofErr w:type="spellStart"/>
      <w:r>
        <w:t>Shineirge</w:t>
      </w:r>
      <w:proofErr w:type="spellEnd"/>
      <w:r>
        <w:t xml:space="preserve"> na Mara Duibhe mar gheall ar bhriseadh amach na coinbhleachta idir an tSeoirsia agus an Rúis agus ar fhogha na Rúise faoin Úcráin. Faoi láthair, níl aon straitéis ann lena dtugtar i bpáirt na tíortha uile sa réigiún, ná aon doiciméad i réimse an rialaithe arm</w:t>
      </w:r>
      <w:r w:rsidRPr="00E72B20">
        <w:rPr>
          <w:rStyle w:val="FootnoteReference"/>
        </w:rPr>
        <w:footnoteReference w:id="10"/>
      </w:r>
      <w:r>
        <w:t xml:space="preserve">. </w:t>
      </w:r>
    </w:p>
    <w:p w14:paraId="28BA9A01" w14:textId="77777777" w:rsidR="00262552" w:rsidRPr="00E72B20" w:rsidRDefault="00262552" w:rsidP="004C53DA">
      <w:pPr>
        <w:pStyle w:val="ListParagraph"/>
        <w:ind w:left="567" w:hanging="567"/>
        <w:rPr>
          <w:sz w:val="24"/>
        </w:rPr>
      </w:pPr>
    </w:p>
    <w:p w14:paraId="19B2EDA2" w14:textId="31098580" w:rsidR="00262552" w:rsidRPr="00E72B20" w:rsidRDefault="00262552" w:rsidP="004C53DA">
      <w:pPr>
        <w:pStyle w:val="Heading3"/>
      </w:pPr>
      <w:r>
        <w:lastRenderedPageBreak/>
        <w:t>Is díol sásaimh do CESE na tograí sa chur chuige straitéiseach maidir le slándáil agus sábháilteacht mhuirí, agus molann sé don Aontas tacú le dea-chleachtais agus iad a leathnú, amhail an tionscnamh cabhlaigh idir an Bhulgáir, an Rómáin agus an Tuirc chun mianaigh ó limistéir mhuirí náisiúnta na dtrí thír a ghlanadh. Tá sé ag iarraidh go gcuirfí chun feidhme go pras an togra chun Mol Slándála Muirí na Mara Duibhe a thógáil ar bhonn an bhonneagair atá ann cheana arna chistiú ag an Aontas agus a bunaíodh chun faireachán a dhéanamh ar thrácht muirí sa Mhuir Dhubh.</w:t>
      </w:r>
    </w:p>
    <w:p w14:paraId="00532E75" w14:textId="77777777" w:rsidR="00262552" w:rsidRPr="00E72B20" w:rsidRDefault="00262552" w:rsidP="004C53DA">
      <w:pPr>
        <w:rPr>
          <w:sz w:val="24"/>
        </w:rPr>
      </w:pPr>
    </w:p>
    <w:p w14:paraId="1229E060" w14:textId="77777777" w:rsidR="00262552" w:rsidRPr="00E72B20" w:rsidRDefault="00262552" w:rsidP="004C53DA">
      <w:pPr>
        <w:pStyle w:val="Heading2"/>
        <w:keepNext/>
        <w:keepLines/>
        <w:rPr>
          <w:b/>
          <w:bCs/>
          <w:i/>
          <w:iCs/>
        </w:rPr>
      </w:pPr>
      <w:r>
        <w:rPr>
          <w:b/>
          <w:i/>
        </w:rPr>
        <w:t>An timpeallacht shocheacnamaíoch</w:t>
      </w:r>
    </w:p>
    <w:p w14:paraId="6B917A3F" w14:textId="77777777" w:rsidR="00262552" w:rsidRPr="00E72B20" w:rsidRDefault="00262552" w:rsidP="004C53DA">
      <w:pPr>
        <w:keepNext/>
        <w:keepLines/>
        <w:rPr>
          <w:sz w:val="24"/>
        </w:rPr>
      </w:pPr>
    </w:p>
    <w:p w14:paraId="470BB402" w14:textId="2A040D5C" w:rsidR="00262552" w:rsidRPr="00E72B20" w:rsidRDefault="00262552" w:rsidP="004C53DA">
      <w:pPr>
        <w:pStyle w:val="Heading3"/>
      </w:pPr>
      <w:r>
        <w:t>Tugann CESE dá aire, agus is saoth leis, nach dtugtar aghaidh leis an gcur chuige straitéiseach ar cheann de na dúshláin is mó sa réigiún: an imirce. Tá réigiún na Mara Duibhe faoi bhrú ón imirce (imirce lucht saothair san áireamh), bíodh sin ón imirce sheachtrach, mar atá ó thíortha lasmuigh den réigiún, nó ón imirce inmheánach, mar atá idir na tíortha aonair laistigh de. Tá idir bhuntáistí agus rioscaí ag baint leis an dinimic sin, lena n-áirítear rioscaí don chobhsaíocht, a bhfuil tionchar díreach aici ar an imirce san Aontas, ós rud é go n-úsáidtear an Mhuir Dhubh níos mó agus níos mó mar chonair don imirce neamhrialta. Ionas gur féidir uirlisí a chur ar fáil chun aghaidh a thabhairt ar an staid sin, ba cheart córais agus prótacail luathrabhaidh a bheartú sa Straitéis a bheidh ann amach anseo chun déileáil le géarchéim na ndídeanaithe, chun gáinneáil a chomhrac agus chun imirce lucht saothair idir na tíortha a chothú trí chonarthaí fostaíochta idir-</w:t>
      </w:r>
      <w:proofErr w:type="spellStart"/>
      <w:r>
        <w:t>rialtasacha</w:t>
      </w:r>
      <w:proofErr w:type="spellEnd"/>
      <w:r>
        <w:t xml:space="preserve"> agus trí ionstraimí eile a chuidíonn leis an imirce a bhainistiú.</w:t>
      </w:r>
    </w:p>
    <w:p w14:paraId="27059D26" w14:textId="77777777" w:rsidR="00262552" w:rsidRPr="00E72B20" w:rsidRDefault="00262552" w:rsidP="004C53DA">
      <w:pPr>
        <w:pStyle w:val="ListParagraph"/>
        <w:ind w:left="0"/>
        <w:rPr>
          <w:sz w:val="24"/>
        </w:rPr>
      </w:pPr>
    </w:p>
    <w:p w14:paraId="1D6A8E47" w14:textId="791B95D6" w:rsidR="00262552" w:rsidRPr="00E72B20" w:rsidRDefault="00262552" w:rsidP="004C53DA">
      <w:pPr>
        <w:pStyle w:val="Heading3"/>
      </w:pPr>
      <w:r>
        <w:t>Tá CESE ag iarraidh go ndéanfaí measúnú críochnúil ar na comhaontuithe trádála atá ann cheana le tíortha an réigiúin agus, más gá sin, go dtabharfaí cothrom le dáta iad. Cuireann siad an creat is gá ar fáil, ach i bhfianaise na ndálaí nua sa trádáil dhomhanda, ní mór iad a thabhairt cothrom le dáta. Tá CESE den tuairim gur gá leas iomlán a bhaint as na comhaontuithe sin, na bacainní a d’fhéadfadh a bheith iontu a shainaithint agus na hathruithe is gá a dhéanamh chun deireadh a chur leo d’fhonn míchothromaíochtaí trádála a laghdú agus an trádáil fhrithpháirteach a mhéadú</w:t>
      </w:r>
      <w:r w:rsidRPr="00E72B20">
        <w:rPr>
          <w:rStyle w:val="FootnoteReference"/>
        </w:rPr>
        <w:footnoteReference w:id="11"/>
      </w:r>
      <w:r>
        <w:t>.</w:t>
      </w:r>
    </w:p>
    <w:p w14:paraId="1BE0FA9C" w14:textId="77777777" w:rsidR="00262552" w:rsidRPr="00E72B20" w:rsidRDefault="00262552" w:rsidP="004C53DA">
      <w:pPr>
        <w:pStyle w:val="ListParagraph"/>
        <w:ind w:left="0"/>
        <w:rPr>
          <w:sz w:val="24"/>
        </w:rPr>
      </w:pPr>
    </w:p>
    <w:p w14:paraId="20FAEAB8" w14:textId="14A3255B" w:rsidR="00262552" w:rsidRPr="00E72B20" w:rsidRDefault="00262552" w:rsidP="004C53DA">
      <w:pPr>
        <w:pStyle w:val="Heading3"/>
      </w:pPr>
      <w:r>
        <w:t>I bhfianaise na ndúshlán tromchúiseach atá roimh an trádáil sa réigiún, ní mór caillteanais fhoriomlána gheilleagar réigiún na Mara Duibhe mar gheall ar fhogha na Rúise faoin Úcráin agus athstruchtúrú sreafaí trádála eachtraí a chur san áireamh sa chur chuige straitéiseach. Molann CESE go bhféachfaí sa chur chuige straitéiseach ar a fhéideartha atá sé go dtiocfadh méadú ar ilroinnt trádála sa réigiún i gcás ina ndéanfaí taraifí difreáilte do thíortha aonair sa réigiún a thabhairt isteach maidir le trádáil leis na Stáit Aontaithe, rud a mbeidh tionchar aige freisin ar thrádáil an Aontais leis an réigiún. Ar an mbonn sin, molann sé go bhféachfaí agus go bhforbrófaí deiseanna le haghaidh trádáil mhéadaithe sa réigiún agus leis an Aontas.</w:t>
      </w:r>
    </w:p>
    <w:p w14:paraId="550B6996" w14:textId="77777777" w:rsidR="00262552" w:rsidRPr="00E72B20" w:rsidRDefault="00262552" w:rsidP="004C53DA">
      <w:pPr>
        <w:pStyle w:val="ListParagraph"/>
        <w:ind w:left="0"/>
        <w:rPr>
          <w:sz w:val="24"/>
        </w:rPr>
      </w:pPr>
    </w:p>
    <w:p w14:paraId="31DE8A0B" w14:textId="0F80E09C" w:rsidR="00262552" w:rsidRPr="00E72B20" w:rsidRDefault="00262552" w:rsidP="004C53DA">
      <w:pPr>
        <w:pStyle w:val="Heading3"/>
      </w:pPr>
      <w:r>
        <w:t xml:space="preserve">Is díol sásaimh do CESE na smaointe a cuireadh chun cinn sa chur chuige straitéiseach maidir le taighde agus nuálaíocht agus digitiú a chur chun cinn sa réigiún d’fhonn tógáil ar na deiseanna atá ann faoi láthair. Mar gheall ar ardleibhéal tosaíochta na n-amhábhar criticiúil don </w:t>
      </w:r>
      <w:r>
        <w:lastRenderedPageBreak/>
        <w:t xml:space="preserve">Aontas, molann CESE go </w:t>
      </w:r>
      <w:proofErr w:type="spellStart"/>
      <w:r>
        <w:t>sainaithneofaí</w:t>
      </w:r>
      <w:proofErr w:type="spellEnd"/>
      <w:r>
        <w:t xml:space="preserve"> coimirciú na n-amhábhar sin mar cheann de na </w:t>
      </w:r>
      <w:proofErr w:type="spellStart"/>
      <w:r>
        <w:t>príomhthosaíochtaí</w:t>
      </w:r>
      <w:proofErr w:type="spellEnd"/>
      <w:r>
        <w:t xml:space="preserve"> sa chur chuige straitéiseach, agus go bhfaighfí gealltanais shoiléire ón Aontas maidir le hinfheistíochtaí agus maoiniú tionscadal straitéiseach. I ndáil leis sin, ní mór saintréithe áirithe atá uathúil don Mhuir Dhubh a chur san áireamh freisin, cuir i gcás an chaoi arb í an stór is mó suilfíd hidrigine í, rud a d’fhéadfaí a úsáid chun foinsí nua fuinnimh a fhorbairt.</w:t>
      </w:r>
    </w:p>
    <w:p w14:paraId="416286B6" w14:textId="77777777" w:rsidR="00262552" w:rsidRPr="00E72B20" w:rsidRDefault="00262552" w:rsidP="004C53DA">
      <w:pPr>
        <w:rPr>
          <w:sz w:val="24"/>
        </w:rPr>
      </w:pPr>
    </w:p>
    <w:p w14:paraId="7BD6CF3A" w14:textId="7C17C405" w:rsidR="00262552" w:rsidRPr="00E72B20" w:rsidRDefault="00262552" w:rsidP="004C53DA">
      <w:pPr>
        <w:pStyle w:val="Heading3"/>
      </w:pPr>
      <w:r>
        <w:t>Dírítear sa chur chuige straitéiseach ar mhargadh fuinnimh neamhspleách a chruthú ina gcomhtháthófar foinsí fuinnimh in-athnuaite, chomh maith le cobhsaíocht agus inbhuanaitheacht na gcóras fuinnimh. Tacaíonn CESE leis na cuspóirí sin agus le comhtháthú an mhargaidh fuinnimh, ach cuireann sé i bhfios go láidir nach mór na héifeachtaí ar phraghsanna agus ar infheistíocht fhadtéarmach san earnáil a chur san áireamh i leathnú na trádála fuinnimh trasteorann sa réigiún. I ndáil leis sin, tá CESE ag iarraidh go gcuirfí sásra i bhfeidhm chun praghsanna leictreachais atá ard as cuimse sa réigiún a chúiteamh go dtí go dtiocfar ar réiteach inbhuanaithe. Cuireann sé i bhfios go láidir nach measann sé gurbh iomchuí go ndíreodh an cur chuige straitéiseach ar ghiniúint fuinnimh ó fhoinsí in-athnuaite amháin. Agus tacaíocht á tabhairt do thionscadail fuinnimh in-athnuaite, ní mór na rioscaí a bhaineann le héagothroime na gcóras fuinnimh a chur san áireamh. Thairis sin, tá sé míchuí sprioc a leagan síos chun tomhaltas fuinnimh sa réigiún a laghdú, ós rud é go bhfuil sé go mór chun deiridh maidir le tomhaltas fuinnimh in aghaidh an duine. Molann CESE go ndéanfaí iarrachtaí speisialta chun an bhochtaineacht fuinnimh a laghdú sa réigiún.</w:t>
      </w:r>
    </w:p>
    <w:p w14:paraId="7AD8DF79" w14:textId="77777777" w:rsidR="00262552" w:rsidRPr="00E72B20" w:rsidRDefault="00262552" w:rsidP="004C53DA">
      <w:pPr>
        <w:rPr>
          <w:sz w:val="24"/>
        </w:rPr>
      </w:pPr>
    </w:p>
    <w:p w14:paraId="6D022B73" w14:textId="1B36DADD" w:rsidR="00262552" w:rsidRPr="00E72B20" w:rsidRDefault="00262552" w:rsidP="004C53DA">
      <w:pPr>
        <w:pStyle w:val="Heading3"/>
      </w:pPr>
      <w:r>
        <w:t>Cé go measann CESE gur tarraingteach an rud conair fuinnimh ghlais a chruthú, ag an gcéim seo dá fhorbairt agus dá phlé laistigh den Aontas, tá sé róluath í a fhorchur mar cheanglas den Aontas ar an réigiún</w:t>
      </w:r>
      <w:r w:rsidR="00190571" w:rsidRPr="00E72B20">
        <w:rPr>
          <w:rStyle w:val="FootnoteReference"/>
        </w:rPr>
        <w:footnoteReference w:id="12"/>
      </w:r>
      <w:r>
        <w:t>. Mar sin féin, cuireann sé chun suntais a mhéid is gá measúnú cuimsitheach a dhéanamh ar an réigiún chun meastóireacht a dhéanamh ar a acmhainneachtaí, a acmhainní agus a ullmhacht chun feidhmiú mar chonair iompair inbhuanaithe agus fuinnimh ghlais idir an Áise Láir agus an tAontas.</w:t>
      </w:r>
    </w:p>
    <w:p w14:paraId="0749DCC8" w14:textId="77777777" w:rsidR="00262552" w:rsidRPr="00E72B20" w:rsidRDefault="00262552" w:rsidP="004C53DA">
      <w:pPr>
        <w:rPr>
          <w:sz w:val="24"/>
        </w:rPr>
      </w:pPr>
    </w:p>
    <w:p w14:paraId="37A79DD4" w14:textId="2276FE12" w:rsidR="00262552" w:rsidRPr="00E72B20" w:rsidRDefault="00262552" w:rsidP="004C53DA">
      <w:pPr>
        <w:pStyle w:val="Heading3"/>
      </w:pPr>
      <w:r>
        <w:t xml:space="preserve">Is díol sásaimh do CESE an tacaíocht atáthar a mholadh chun an ‘geilleagar gorm’ a chur chun cinn. Is éard </w:t>
      </w:r>
      <w:proofErr w:type="spellStart"/>
      <w:r>
        <w:t>ata</w:t>
      </w:r>
      <w:proofErr w:type="spellEnd"/>
      <w:r>
        <w:t xml:space="preserve"> i gceist leis sin feabhas a chur ar dheiseanna comhair idir geallsealbhóirí muirí, fás gorm inbhuanaithe agus nuálaíochtaí a ghiniúint i réigiún na Mara Duibhe agus cur leis an </w:t>
      </w:r>
      <w:proofErr w:type="spellStart"/>
      <w:r>
        <w:t>gComhchlár</w:t>
      </w:r>
      <w:proofErr w:type="spellEnd"/>
      <w:r>
        <w:t xml:space="preserve"> Oibre Muirí don Mhuir Dhubh. Ar a shon sin, is gá spionnadh a chur ann athuair má táthar chun torthaí fiúntacha a bhaint amach. Ceann de na bacainní atá ann i ndáil leis sin is ea nach bhfuil a bpleananna spásúla muirí féin ag roinnt tíortha sa réigiún agus, i gcás inarb ann do phleananna den sórt sin, nach bhfuil comhordú ná sioncrónú níos fearr iontu</w:t>
      </w:r>
      <w:r w:rsidRPr="00E72B20">
        <w:rPr>
          <w:rStyle w:val="FootnoteReference"/>
          <w:szCs w:val="24"/>
        </w:rPr>
        <w:footnoteReference w:id="13"/>
      </w:r>
      <w:r>
        <w:t>.</w:t>
      </w:r>
    </w:p>
    <w:p w14:paraId="345E9832" w14:textId="77777777" w:rsidR="00262552" w:rsidRPr="00E72B20" w:rsidRDefault="00262552" w:rsidP="004C53DA">
      <w:pPr>
        <w:pStyle w:val="ListParagraph"/>
        <w:ind w:left="0"/>
        <w:rPr>
          <w:sz w:val="24"/>
        </w:rPr>
      </w:pPr>
    </w:p>
    <w:p w14:paraId="5246D215" w14:textId="3F7BC7A5" w:rsidR="000E4D16" w:rsidRPr="00E72B20" w:rsidRDefault="00262552" w:rsidP="004C53DA">
      <w:pPr>
        <w:pStyle w:val="Heading3"/>
      </w:pPr>
      <w:r>
        <w:t xml:space="preserve">Measann CESE nach raibh na tionscnaimh AE a cuireadh chun feidhme go dtí seo chun an nascacht sa réigiún a chur chun cinn ag tacú go leordhóthanach le naisc agus tionscadail ilnáisiúnta. Tá sé ag iarraidh go leathnófaí na tionscnaimh sin a nascann tíortha sa réigiún agus go ndíreofaí ar dhá </w:t>
      </w:r>
      <w:proofErr w:type="spellStart"/>
      <w:r>
        <w:t>phríomhréimse</w:t>
      </w:r>
      <w:proofErr w:type="spellEnd"/>
      <w:r>
        <w:t xml:space="preserve"> a bhfuil gné </w:t>
      </w:r>
      <w:proofErr w:type="spellStart"/>
      <w:r>
        <w:t>idirstáit</w:t>
      </w:r>
      <w:proofErr w:type="spellEnd"/>
      <w:r>
        <w:t xml:space="preserve"> ag baint leo, mar atá cumarsáid ar fud </w:t>
      </w:r>
      <w:r>
        <w:lastRenderedPageBreak/>
        <w:t xml:space="preserve">na farraige agus fáinne mótarbhealaigh. Measann CESE gur leanúnachas é sin de chlár Tairsí Domhanda an Aontais lena mbaineann bonneagair dhigiteacha agus iompair a chruthú i réigiún na Mara Duibhe trí ardáin agus seirbhísí ríomh-Lóistíochta agus Lána Iompair Dhigitigh a fhorbairt lena gcumasaítear éascú trádála idir tíortha réigiún </w:t>
      </w:r>
      <w:proofErr w:type="spellStart"/>
      <w:r>
        <w:t>Chugais</w:t>
      </w:r>
      <w:proofErr w:type="spellEnd"/>
      <w:r>
        <w:t xml:space="preserve"> agus an tAontas. Ar an mbealach sin, is féidir trádáil chomhchuibhithe agus iompar lasta ilmhódaigh a áirithiú, rud a dhéanfar ar bhonn ardáin náisiúnta idir-inoibritheacha ríomh-Lóistíochta arna ndeimhniú le </w:t>
      </w:r>
      <w:proofErr w:type="spellStart"/>
      <w:r>
        <w:t>eFTI</w:t>
      </w:r>
      <w:proofErr w:type="spellEnd"/>
      <w:r>
        <w:t>, ina measc sonraí agus doiciméid a bhaineann le trádáil a mhalartú i bhfoirm leictreonach.</w:t>
      </w:r>
    </w:p>
    <w:p w14:paraId="1C29EAD4" w14:textId="77777777" w:rsidR="000E4D16" w:rsidRPr="00E72B20" w:rsidRDefault="000E4D16" w:rsidP="00BB3718"/>
    <w:p w14:paraId="2C018943" w14:textId="6FC19D6B" w:rsidR="00262552" w:rsidRPr="00E72B20" w:rsidRDefault="000E4D16" w:rsidP="004C53DA">
      <w:pPr>
        <w:pStyle w:val="Heading3"/>
      </w:pPr>
      <w:r>
        <w:t xml:space="preserve">Tugann CESE dá aire, agus is saoth leis, nach bhfuil caighdeáin idirnáisiúnta saothair á gcomhlíonadh ag formhór de thríú tíortha an réigiúin. Dá thoradh sin, is minic gur cleachtadh teibí atá i gceist leis an idirphlé sóisialta sna tíortha seo agus ról cur i gcéill á imirt ag institiúidí </w:t>
      </w:r>
      <w:proofErr w:type="spellStart"/>
      <w:r>
        <w:t>triaracha</w:t>
      </w:r>
      <w:proofErr w:type="spellEnd"/>
      <w:r>
        <w:t xml:space="preserve">, gan aon chruinnithe rialta ná clár oibre, le torthaí de chineál </w:t>
      </w:r>
      <w:proofErr w:type="spellStart"/>
      <w:r>
        <w:t>fógrach</w:t>
      </w:r>
      <w:proofErr w:type="spellEnd"/>
      <w:r>
        <w:t xml:space="preserve">, a fhad is atá </w:t>
      </w:r>
      <w:proofErr w:type="spellStart"/>
      <w:r>
        <w:t>fíorbheartais</w:t>
      </w:r>
      <w:proofErr w:type="spellEnd"/>
      <w:r>
        <w:t>, lena n-áirítear maidir le haistriú cóir, fuinneamh nó slándáil, maidir le comhar idirnáisiúnta, trádáil agus infheistíochtaí, agus maidir le buiséad agus cánacha, agus beartais thionsclaíocha – iad sin a dhéanann difear d’oibrithe – á ndéanamh i gcomh-</w:t>
      </w:r>
      <w:proofErr w:type="spellStart"/>
      <w:r>
        <w:t>aireachtaí</w:t>
      </w:r>
      <w:proofErr w:type="spellEnd"/>
      <w:r>
        <w:t xml:space="preserve"> eile. Is minic a dhéantar neamhaird sna próisis dhlíthiúla ar an idirphlé sóisialta, agus déantar beartais ‘chomhdhlúthúcháin’ a chur i bhfeidhm go haontaobhach gan dul i gcomhairle. Laghdaíonn sin an mhuinín a chuirtear in institiúidí daonlathacha, ní a chuireann borradh breise faoi </w:t>
      </w:r>
      <w:proofErr w:type="spellStart"/>
      <w:r>
        <w:t>phobalóirí</w:t>
      </w:r>
      <w:proofErr w:type="spellEnd"/>
      <w:r>
        <w:t xml:space="preserve"> agus faoin idé-eolaíocht atá i bhfad amach ar an eite dheis, rud a chruthaíonn dá réir ithir thorthúil le haghaidh cur isteach eachtrach agus mífhaisnéise.</w:t>
      </w:r>
    </w:p>
    <w:p w14:paraId="51FB93AC" w14:textId="77777777" w:rsidR="00262552" w:rsidRPr="00E72B20" w:rsidRDefault="00262552" w:rsidP="004C53DA">
      <w:pPr>
        <w:rPr>
          <w:sz w:val="24"/>
        </w:rPr>
      </w:pPr>
    </w:p>
    <w:p w14:paraId="3B5D2080" w14:textId="77777777" w:rsidR="00262552" w:rsidRPr="00E72B20" w:rsidRDefault="00262552" w:rsidP="004C53DA">
      <w:pPr>
        <w:pStyle w:val="Heading2"/>
        <w:keepNext/>
        <w:keepLines/>
        <w:rPr>
          <w:b/>
          <w:bCs/>
          <w:i/>
          <w:iCs/>
        </w:rPr>
      </w:pPr>
      <w:r>
        <w:rPr>
          <w:b/>
          <w:i/>
        </w:rPr>
        <w:t>An talmhaíocht agus an comhshaol</w:t>
      </w:r>
    </w:p>
    <w:p w14:paraId="7EB4A15E" w14:textId="77777777" w:rsidR="00262552" w:rsidRPr="00E72B20" w:rsidRDefault="00262552" w:rsidP="004C53DA">
      <w:pPr>
        <w:pStyle w:val="ListParagraph"/>
        <w:keepNext/>
        <w:keepLines/>
        <w:ind w:left="0"/>
        <w:rPr>
          <w:sz w:val="24"/>
        </w:rPr>
      </w:pPr>
    </w:p>
    <w:p w14:paraId="729F8F4D" w14:textId="1CC00176" w:rsidR="00262552" w:rsidRPr="00E72B20" w:rsidRDefault="00262552" w:rsidP="004C53DA">
      <w:pPr>
        <w:pStyle w:val="Heading3"/>
      </w:pPr>
      <w:r>
        <w:t>Is díol sásaimh do CESE go ndíríonn ceann de na tionscnaimh shuaitheanta ar ‘chosaint an chomhshaoil, athléimneacht in aghaidh an athraithe aeráide agus ullmhacht don athrú aeráide, agus cosaint shibhialta a chur chun cinn’, chomh maith leis an tacaíocht chun athléimneacht in aghaidh an athraithe aeráide a fhorbairt, oiriúnú agus maolú ar thionchair dhiúltacha na méaduithe teochta, acmhainní uisce a chosaint sa réigiún, truailliú comhpháirteanna aonair den chomhshaol (aer, ithir, uisce, bithéagsúlacht) a chosc agus a rialú, agus an t-aistriú chuig geilleagar ciorclach. Mar sin féin, ní mór a admháil, ainneoin an iliomad tionscnamh a cuireadh chun feidhme sa réimse sin go dtí seo, nach bhfuil aon dul chun cinn suntasach le sonrú. Molann CESE gur gá tuilleadh airde a thabhairt sa chur chuige straitéiseach ar shaintréithe sonracha na réigiún aonair, ar éifeachtaí eacnamaíocha agus sóisialta na mbeart a bhíonn á ndéanamh, ar shrianta cistiúcháin agus ar na dúshláin theicneolaíocha éagsúla agus ilroinnte, agus go n</w:t>
      </w:r>
      <w:r w:rsidR="002643C2">
        <w:noBreakHyphen/>
      </w:r>
      <w:r>
        <w:t>áireofaí ann clár comhroinnte beart is infheidhme maidir le gach tír sa réigiún i ndáil leis an athrú aeráide, d’fhonn inbhuanaitheacht chósta na Mara Duibhe agus na bpobal atá buailte a áirithiú.</w:t>
      </w:r>
    </w:p>
    <w:p w14:paraId="6E497C6C" w14:textId="77777777" w:rsidR="00262552" w:rsidRPr="00E72B20" w:rsidRDefault="00262552" w:rsidP="004C53DA">
      <w:pPr>
        <w:pStyle w:val="ListParagraph"/>
        <w:ind w:left="0"/>
        <w:rPr>
          <w:sz w:val="24"/>
          <w:szCs w:val="24"/>
        </w:rPr>
      </w:pPr>
    </w:p>
    <w:p w14:paraId="14373A64" w14:textId="46D6498B" w:rsidR="00262552" w:rsidRPr="00E72B20" w:rsidRDefault="00262552" w:rsidP="004C53DA">
      <w:pPr>
        <w:pStyle w:val="Heading3"/>
      </w:pPr>
      <w:r>
        <w:t xml:space="preserve">Aithníonn CESE an rath a bhí ar an Aontas ráite go raibh sé in ann bealaí malartacha a chruthú d’earraí talmhaíochta i gcomhthéacs chogadh foghach na Rúise in aghaidh na hÚcráine. Cuidíonn léirscaoileadh allmhairí talmhaíochta ón Úcráin le geilleagar na hÚcráine a choinneáil ag feidhmiú i gcomhthéacs na cogaíochta míleata. Molann CESE go léireofaí sa chur chuige straitéiseach na teachtaireachtaí atá i </w:t>
      </w:r>
      <w:proofErr w:type="spellStart"/>
      <w:r>
        <w:t>nDearbhú</w:t>
      </w:r>
      <w:proofErr w:type="spellEnd"/>
      <w:r>
        <w:t xml:space="preserve"> Airí Talmhaíochta na Bulgáire, na </w:t>
      </w:r>
      <w:proofErr w:type="spellStart"/>
      <w:r>
        <w:t>hUngáire</w:t>
      </w:r>
      <w:proofErr w:type="spellEnd"/>
      <w:r>
        <w:t>, na Polainne, na Slóvaice agus na Rómáine maidir leis na gnéithe talmhaíochta a bhaineann le modhnú an chomhaontaithe trádála idir an tAontas agus an Úcráin.</w:t>
      </w:r>
    </w:p>
    <w:p w14:paraId="25C7CB3F" w14:textId="77777777" w:rsidR="00262552" w:rsidRPr="00E72B20" w:rsidRDefault="00262552" w:rsidP="004C53DA">
      <w:pPr>
        <w:pStyle w:val="ListParagraph"/>
        <w:ind w:left="0"/>
        <w:rPr>
          <w:sz w:val="24"/>
        </w:rPr>
      </w:pPr>
    </w:p>
    <w:p w14:paraId="7CCCFD36" w14:textId="25D026F9" w:rsidR="00262552" w:rsidRPr="00E72B20" w:rsidRDefault="00262552" w:rsidP="004C53DA">
      <w:pPr>
        <w:pStyle w:val="Heading2"/>
        <w:keepNext/>
        <w:rPr>
          <w:b/>
          <w:bCs/>
          <w:i/>
          <w:iCs/>
        </w:rPr>
      </w:pPr>
      <w:r>
        <w:rPr>
          <w:b/>
          <w:i/>
        </w:rPr>
        <w:t>Comhar, soláthar acmhainní agus coinníollacha cumasúcháin</w:t>
      </w:r>
    </w:p>
    <w:p w14:paraId="5F1AEBD7" w14:textId="77777777" w:rsidR="00262552" w:rsidRPr="00E72B20" w:rsidRDefault="00262552" w:rsidP="004C53DA">
      <w:pPr>
        <w:pStyle w:val="ListParagraph"/>
        <w:keepNext/>
        <w:ind w:left="0"/>
        <w:rPr>
          <w:sz w:val="24"/>
        </w:rPr>
      </w:pPr>
    </w:p>
    <w:p w14:paraId="26D66E40" w14:textId="6DD73EC2" w:rsidR="00262552" w:rsidRPr="00E72B20" w:rsidRDefault="00262552" w:rsidP="004C53DA">
      <w:pPr>
        <w:pStyle w:val="Heading3"/>
        <w:rPr>
          <w:szCs w:val="24"/>
        </w:rPr>
      </w:pPr>
      <w:r>
        <w:t xml:space="preserve">Iarrann CESE ar an gCoimisiún Eorpach straitéis éifeachtach arna cistiú go sonrach a fhorbairt agus a mholadh faoi CAI 2028-2034, bunaithe ar an gcur chuige straitéiseach atá beartaithe. Roimh an straitéis sin, ba cheart athbhreithniú cuimsitheach a dhéanamh ar na torthaí agus measúnú a dhéanamh ar an tionchar a d’eascair as na tionscnaimh a cuireadh chun feidhme go dtí seo agus ar mhéid an chomhordúcháin, lena </w:t>
      </w:r>
      <w:proofErr w:type="spellStart"/>
      <w:r>
        <w:t>sainaithneofar</w:t>
      </w:r>
      <w:proofErr w:type="spellEnd"/>
      <w:r>
        <w:t xml:space="preserve"> na </w:t>
      </w:r>
      <w:proofErr w:type="spellStart"/>
      <w:r>
        <w:t>príomhbhacainní</w:t>
      </w:r>
      <w:proofErr w:type="spellEnd"/>
      <w:r>
        <w:t xml:space="preserve"> ar chur chun feidhme an chur chuige atá beartaithe. Baineann cuid de na bacainní sin le hacmhainneacht agus uaillmhian institiúideach neamhleordhóthanach chun tionscadail mhóra a bhfuil tábhacht réigiúnach ag baint leo a chur i gcrích. Tá CESE láidir air gur cheart sásra feidhmiúil a bhunú chun na scéimeanna, na cláir agus na tionscnaimh iomadúla atá ann cheana le haghaidh comhar sa Mhuir Dhubh a chomhdhlúthú agus a chomhordú, ar scéimeanna, cláir agus tionscnaimh iad atá </w:t>
      </w:r>
      <w:proofErr w:type="spellStart"/>
      <w:r>
        <w:t>tearcmhaoinithe</w:t>
      </w:r>
      <w:proofErr w:type="spellEnd"/>
      <w:r>
        <w:t>, d’fhonn an forluí atá ann faoi láthair a sheachaint. Agus an cur chuige straitéiseach á chur chun feidhme, ba cheart díriú ar earnálacha ar de chineál réigiúnach iad, lena n-éilítear ardleibhéal idirghníomhaíochta idir gníomhaithe náisiúnta, réigiúnacha, áitiúla agus neamhstáit, agus a bhfuil gné thrasteorann ag baint leo.</w:t>
      </w:r>
    </w:p>
    <w:p w14:paraId="223D00D2" w14:textId="77777777" w:rsidR="00262552" w:rsidRPr="00E72B20" w:rsidRDefault="00262552" w:rsidP="004C53DA">
      <w:pPr>
        <w:rPr>
          <w:sz w:val="24"/>
        </w:rPr>
      </w:pPr>
    </w:p>
    <w:p w14:paraId="19553908" w14:textId="5C440254" w:rsidR="00262552" w:rsidRPr="00E72B20" w:rsidRDefault="00262552" w:rsidP="004C53DA">
      <w:pPr>
        <w:pStyle w:val="Heading3"/>
      </w:pPr>
      <w:r>
        <w:t>Tugann CESE dá aire go bhfuil moilliú ar fhás na hinfheistíochta dírí coigríche sa réigiún, lena n-áirítear infheistíocht ón Aontas, agus tá sé ag iarraidh go dtabharfaí aghaidh ar an bhfadhb sin leis an gcur chuige straitéiseach agus go ndéanfaí bearta a shainaithint chun infheistíocht trasteorann agus infheistíocht an Aontais sa réigiún a chur chun cinn le plean cuimsitheach infheistíochta do réigiún na Mara Duibhe (COMHSHOCRÚ INFHEISTÍOCHTA), ar cheart tionscadail inbhuanaithe lena gcruthófar poist chuibhiúla a áireamh ann. Sa chur chuige straitéiseach dírítear ar thionscnaimh phoiblí agus ar ghníomhaíochtaí atá le déanamh ag na tíortha. Mar sin féin, mura mbeidh an earnáil phríobháideach rannpháirteach san obair agus mura méadófar an infheistíocht phríobháideach i dtionscnaimh agus i dtionscadail iltaobhacha, ní bheidh aige ach tionchar teoranta. Fadhb mhór amháin is ea an easpa tionscadal infheistíochta a bhfuil bonn iltaobhach fúthu. I ndáil leis sin, molann CESE go saineofaí tionscadail shuaitheanta nithiúla uaillmhianacha sa straitéis a bheidh ann. Tacaíonn CESE le rannpháirtíocht an Bhainc Eorpaigh Infheistíochta (BEI) i maoiniú na ngníomhaíochtaí faoin gcur chuige straitéiseach, agus molann sé bainc forbartha iltaobhacha eile a mhealladh chun acmhainn thábhachtach a chur ar fáil d’fhonn na cuspóirí a bhaint amach, an Banc Eorpach Athfhoirgníochta agus Forbartha (BEAF), cuir i gcás, sin nó Banc na Mara Duibhe um Thrádáil agus um Fhorbairt (BSTDB), etc.</w:t>
      </w:r>
    </w:p>
    <w:p w14:paraId="757998FB" w14:textId="77777777" w:rsidR="00262552" w:rsidRPr="00E72B20" w:rsidRDefault="00262552" w:rsidP="004C53DA">
      <w:pPr>
        <w:rPr>
          <w:sz w:val="24"/>
        </w:rPr>
      </w:pPr>
    </w:p>
    <w:p w14:paraId="54EED469" w14:textId="204E4CEF" w:rsidR="00262552" w:rsidRPr="00E72B20" w:rsidRDefault="00262552" w:rsidP="004C53DA">
      <w:pPr>
        <w:pStyle w:val="Heading3"/>
      </w:pPr>
      <w:r>
        <w:t>Is díol sásaimh do CESE an t-idirphlé le tíortha comhpháirtíochta a chur chun cinn, ach creideann sé gur cheart an t-idirphlé sin a leathnú d’fhonn na heagraíochtaí gnó sa réigiún agus an iliomad eagraíochtaí gnó agus eacnamaíocha trasteorann a chur san áireamh maille le comhlachais na n-údarás áitiúil, a bhuí leis an gcur chuige straitéiseach sin. Ní mór d’institiúidí náisiúnta, mar aon le heagraíochtaí fostóirí, ceardchumainn agus eagraíochtaí tomhaltóirí, páirt a ghlacadh san idirphlé. I bhfianaise na taithí atá á fáil sa chomhar leis an Muir Dhubh, cuideoidh a rannpháirtíocht siúd le cuspóirí an chur chuige straitéisigh a bhaint amach.</w:t>
      </w:r>
    </w:p>
    <w:p w14:paraId="6957AA77" w14:textId="77777777" w:rsidR="00262552" w:rsidRPr="00E72B20" w:rsidRDefault="00262552" w:rsidP="004C53DA">
      <w:pPr>
        <w:pStyle w:val="ListParagraph"/>
        <w:ind w:left="0"/>
        <w:rPr>
          <w:sz w:val="24"/>
        </w:rPr>
      </w:pPr>
    </w:p>
    <w:p w14:paraId="63338DC4" w14:textId="3057C59D" w:rsidR="00262552" w:rsidRPr="00E72B20" w:rsidRDefault="00262552" w:rsidP="004C53DA">
      <w:pPr>
        <w:pStyle w:val="Heading3"/>
      </w:pPr>
      <w:r>
        <w:lastRenderedPageBreak/>
        <w:t>Tarraingíonn CESE aird ar an ró-rialáil agus ar an ualach mór riaracháin</w:t>
      </w:r>
      <w:r w:rsidR="00BB6BD2" w:rsidRPr="00E72B20">
        <w:rPr>
          <w:rStyle w:val="FootnoteReference"/>
        </w:rPr>
        <w:footnoteReference w:id="14"/>
      </w:r>
      <w:r>
        <w:t xml:space="preserve"> sa chreat rialála foriomlán is infheidhme maidir le réigiún na Mara Duibhe agus tá sé ag iarraidh go ndéanfaí iarrachtaí suntasacha chun iad a laghdú. Ba cheart plé a dhéanamh freisin ar an ngá atá le hailíniú agus comhordú náisiúnta maidir le ceanglais Eorpacha agus idirnáisiúnta a chur chun feidhme</w:t>
      </w:r>
      <w:r w:rsidRPr="00E72B20">
        <w:rPr>
          <w:rStyle w:val="FootnoteReference"/>
          <w:szCs w:val="24"/>
        </w:rPr>
        <w:footnoteReference w:id="15"/>
      </w:r>
      <w:r>
        <w:t>.</w:t>
      </w:r>
    </w:p>
    <w:p w14:paraId="4BD27FAE" w14:textId="77777777" w:rsidR="00262552" w:rsidRPr="00E72B20" w:rsidRDefault="00262552" w:rsidP="004C53DA">
      <w:pPr>
        <w:pStyle w:val="ListParagraph"/>
        <w:ind w:left="0"/>
        <w:rPr>
          <w:sz w:val="24"/>
          <w:szCs w:val="24"/>
        </w:rPr>
      </w:pPr>
    </w:p>
    <w:p w14:paraId="6F867E9C" w14:textId="758F8259" w:rsidR="00262552" w:rsidRPr="00E72B20" w:rsidRDefault="00262552" w:rsidP="004C53DA">
      <w:pPr>
        <w:pStyle w:val="Heading3"/>
      </w:pPr>
      <w:r>
        <w:t>Tá CESE ag iarraidh go ndéanfaí cur chun feidhme solúbtha, ar a n-áirítear maoluithe ar an gcreat rialála is infheidhme (</w:t>
      </w:r>
      <w:proofErr w:type="spellStart"/>
      <w:r>
        <w:t>e.g</w:t>
      </w:r>
      <w:proofErr w:type="spellEnd"/>
      <w:r>
        <w:t>. do na Ballstáit i réigiún na Mara Duibhe, maidir leis na gnéithe is déine den Chomhaontú Glas agus den Státchabhair), ós rud é go bhfuil gníomhaíocht mhíleata ar siúl sa réigiún.</w:t>
      </w:r>
    </w:p>
    <w:p w14:paraId="53AF1A71" w14:textId="77777777" w:rsidR="0017443D" w:rsidRDefault="0017443D" w:rsidP="004C53DA">
      <w:pPr>
        <w:jc w:val="center"/>
      </w:pPr>
    </w:p>
    <w:p w14:paraId="759BD28B" w14:textId="714B2AFF" w:rsidR="0017443D" w:rsidRDefault="0017443D" w:rsidP="00B420D1">
      <w:r>
        <w:t>An Bhruiséil, 7 Samhain 2025</w:t>
      </w:r>
    </w:p>
    <w:p w14:paraId="4DF6D18A" w14:textId="77777777" w:rsidR="0017443D" w:rsidRDefault="0017443D" w:rsidP="00B420D1"/>
    <w:p w14:paraId="3F4FD0E6" w14:textId="77777777" w:rsidR="0017443D" w:rsidRDefault="0017443D" w:rsidP="00B420D1"/>
    <w:p w14:paraId="4D71F5B6" w14:textId="71C1148B" w:rsidR="0017443D" w:rsidRPr="00B420D1" w:rsidRDefault="0017443D" w:rsidP="00B420D1">
      <w:pPr>
        <w:rPr>
          <w:i/>
          <w:iCs/>
        </w:rPr>
      </w:pPr>
      <w:r>
        <w:rPr>
          <w:i/>
        </w:rPr>
        <w:t>Cathaoirleach na Rannóige um Chaidreamh Seachtrach</w:t>
      </w:r>
    </w:p>
    <w:p w14:paraId="521516F2" w14:textId="5CB37B14" w:rsidR="0017443D" w:rsidRPr="00955098" w:rsidRDefault="0017443D" w:rsidP="00B420D1">
      <w:proofErr w:type="spellStart"/>
      <w:r>
        <w:t>Stefano</w:t>
      </w:r>
      <w:proofErr w:type="spellEnd"/>
      <w:r>
        <w:t xml:space="preserve"> PALMIERI</w:t>
      </w:r>
    </w:p>
    <w:p w14:paraId="0C894A92" w14:textId="77777777" w:rsidR="0017443D" w:rsidRDefault="0017443D" w:rsidP="004C53DA">
      <w:pPr>
        <w:jc w:val="center"/>
      </w:pPr>
    </w:p>
    <w:p w14:paraId="6E522A42" w14:textId="2600ECCD" w:rsidR="00646AC2" w:rsidRPr="00E72B20" w:rsidRDefault="009533AB" w:rsidP="004C53DA">
      <w:pPr>
        <w:jc w:val="center"/>
      </w:pPr>
      <w:r>
        <w:t>_____________</w:t>
      </w:r>
    </w:p>
    <w:sectPr w:rsidR="00646AC2" w:rsidRPr="00E72B20" w:rsidSect="00955098">
      <w:headerReference w:type="even" r:id="rId21"/>
      <w:headerReference w:type="default" r:id="rId22"/>
      <w:footerReference w:type="even" r:id="rId23"/>
      <w:footerReference w:type="default" r:id="rId24"/>
      <w:headerReference w:type="first" r:id="rId25"/>
      <w:footerReference w:type="first" r:id="rId26"/>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1255E" w14:textId="77777777" w:rsidR="00F477C5" w:rsidRDefault="00F477C5">
      <w:r>
        <w:separator/>
      </w:r>
    </w:p>
  </w:endnote>
  <w:endnote w:type="continuationSeparator" w:id="0">
    <w:p w14:paraId="5ED20EDB" w14:textId="77777777" w:rsidR="00F477C5" w:rsidRDefault="00F47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6951F" w14:textId="77777777" w:rsidR="00672134" w:rsidRPr="00955098" w:rsidRDefault="00672134" w:rsidP="009550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3AB24D31" w:rsidR="00CB5F3C"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rsidR="00067507">
      <w:t>1</w:t>
    </w:r>
    <w:r>
      <w:fldChar w:fldCharType="end"/>
    </w:r>
    <w:r>
      <w:t>/</w:t>
    </w:r>
    <w:fldSimple w:instr=" NUMPAGES ">
      <w:r w:rsidR="00067507">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5BD15" w14:textId="77777777" w:rsidR="00672134" w:rsidRPr="00955098" w:rsidRDefault="00672134" w:rsidP="0095509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3" w14:textId="77777777" w:rsidR="00B43AAA" w:rsidRPr="00955098" w:rsidRDefault="00B43AAA" w:rsidP="0095509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0B65FDA1" w:rsidR="00646AC2"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t>2</w:t>
    </w:r>
    <w:r>
      <w:fldChar w:fldCharType="end"/>
    </w:r>
    <w:r>
      <w:t>/</w:t>
    </w:r>
    <w:fldSimple w:instr=" NUMPAGES ">
      <w:r>
        <w:t>11</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6" w14:textId="77777777" w:rsidR="00B43AAA" w:rsidRPr="00955098" w:rsidRDefault="00B43AAA" w:rsidP="0095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18336" w14:textId="77777777" w:rsidR="00F477C5" w:rsidRDefault="00F477C5">
      <w:r>
        <w:separator/>
      </w:r>
    </w:p>
  </w:footnote>
  <w:footnote w:type="continuationSeparator" w:id="0">
    <w:p w14:paraId="79C1B079" w14:textId="77777777" w:rsidR="00F477C5" w:rsidRDefault="00F477C5">
      <w:r>
        <w:continuationSeparator/>
      </w:r>
    </w:p>
  </w:footnote>
  <w:footnote w:id="1">
    <w:p w14:paraId="246F4B8D" w14:textId="7372D7A6" w:rsidR="00E83718" w:rsidRPr="00E72B20" w:rsidRDefault="00E83718" w:rsidP="00E83718">
      <w:pPr>
        <w:pStyle w:val="FootnoteText"/>
      </w:pPr>
      <w:r>
        <w:rPr>
          <w:rStyle w:val="FootnoteReference"/>
        </w:rPr>
        <w:footnoteRef/>
      </w:r>
      <w:r>
        <w:t xml:space="preserve"> </w:t>
      </w:r>
      <w:r>
        <w:tab/>
        <w:t xml:space="preserve">Conclúidí ón gComhairle Eorpach, </w:t>
      </w:r>
      <w:hyperlink r:id="rId1" w:history="1">
        <w:r>
          <w:rPr>
            <w:rStyle w:val="Hyperlink"/>
          </w:rPr>
          <w:t>https://www.consilium.europa.eu/media/qa3lblga/euco-conclusions-27062024-en.pdf</w:t>
        </w:r>
      </w:hyperlink>
      <w:r>
        <w:t>, lch. 33.</w:t>
      </w:r>
    </w:p>
  </w:footnote>
  <w:footnote w:id="2">
    <w:p w14:paraId="7466EBED" w14:textId="581701CA" w:rsidR="00AA0CB5" w:rsidRPr="00E72B20" w:rsidRDefault="00AA0CB5">
      <w:pPr>
        <w:pStyle w:val="FootnoteText"/>
      </w:pPr>
      <w:r>
        <w:rPr>
          <w:rStyle w:val="FootnoteReference"/>
        </w:rPr>
        <w:footnoteRef/>
      </w:r>
      <w:r>
        <w:t xml:space="preserve"> </w:t>
      </w:r>
      <w:r>
        <w:tab/>
        <w:t>B’fhiú USD 29 mbilliún an t-allmhairiú sa Tuirc ón Rúis roimh an gcogadh, i gcomórtas le USD 44 bhilliún i láthair na huaire.</w:t>
      </w:r>
    </w:p>
  </w:footnote>
  <w:footnote w:id="3">
    <w:p w14:paraId="59A3DA5D" w14:textId="26F07066" w:rsidR="00F53D5C" w:rsidRPr="00E72B20" w:rsidRDefault="00F53D5C" w:rsidP="00F53D5C">
      <w:pPr>
        <w:pStyle w:val="FootnoteText"/>
      </w:pPr>
      <w:r>
        <w:rPr>
          <w:rStyle w:val="FootnoteReference"/>
        </w:rPr>
        <w:footnoteRef/>
      </w:r>
      <w:r>
        <w:tab/>
      </w:r>
      <w:hyperlink r:id="rId2" w:history="1">
        <w:r>
          <w:rPr>
            <w:rStyle w:val="Hyperlink"/>
          </w:rPr>
          <w:t>https://eur-lex.europa.eu/legal-content/EN/TXT/PDF/?uri=CELEX:52007DC0160</w:t>
        </w:r>
      </w:hyperlink>
      <w:r>
        <w:t>.</w:t>
      </w:r>
    </w:p>
  </w:footnote>
  <w:footnote w:id="4">
    <w:p w14:paraId="729C3C24" w14:textId="011FA4CE" w:rsidR="00F53D5C" w:rsidRPr="00E72B20" w:rsidRDefault="00F53D5C">
      <w:pPr>
        <w:pStyle w:val="FootnoteText"/>
      </w:pPr>
      <w:r>
        <w:rPr>
          <w:rStyle w:val="FootnoteReference"/>
        </w:rPr>
        <w:footnoteRef/>
      </w:r>
      <w:r>
        <w:t xml:space="preserve"> </w:t>
      </w:r>
      <w:r>
        <w:tab/>
        <w:t xml:space="preserve">Féach </w:t>
      </w:r>
      <w:hyperlink r:id="rId3" w:history="1">
        <w:r>
          <w:rPr>
            <w:rStyle w:val="Hyperlink"/>
            <w:i/>
          </w:rPr>
          <w:t>Na meáin shóisialta agus algartaim IS: ceart na faisnéise cruinne a áirithiú agus ábhar ardcháilíochta a dhéanamh infheicthe ar fud na hEorpa, go háirithe i gcás Oirthear agus Lár na hEorpa</w:t>
        </w:r>
      </w:hyperlink>
      <w:r>
        <w:t>.</w:t>
      </w:r>
    </w:p>
  </w:footnote>
  <w:footnote w:id="5">
    <w:p w14:paraId="26A5E7FC" w14:textId="6C7980AD" w:rsidR="00F53D5C" w:rsidRPr="00E72B20" w:rsidRDefault="00F53D5C">
      <w:pPr>
        <w:pStyle w:val="FootnoteText"/>
      </w:pPr>
      <w:r>
        <w:rPr>
          <w:rStyle w:val="FootnoteReference"/>
        </w:rPr>
        <w:footnoteRef/>
      </w:r>
      <w:r>
        <w:t xml:space="preserve"> </w:t>
      </w:r>
      <w:r>
        <w:tab/>
        <w:t xml:space="preserve">Bhí rath ar an </w:t>
      </w:r>
      <w:r>
        <w:t>tSineirge laistigh den chreat inar forbraíodh é: https://data.consilium.europa.eu/doc/document/ST-11900-2024-INIT/en/pdf agus https://www.eeas.europa.eu/eeas/black-sea-synergy-success-regional-cooperation-despite-challenges_en.</w:t>
      </w:r>
    </w:p>
  </w:footnote>
  <w:footnote w:id="6">
    <w:p w14:paraId="0563C032" w14:textId="43046B42" w:rsidR="006A5923" w:rsidRPr="00E72B20" w:rsidRDefault="006A5923">
      <w:pPr>
        <w:pStyle w:val="FootnoteText"/>
      </w:pPr>
      <w:r>
        <w:rPr>
          <w:rStyle w:val="FootnoteReference"/>
        </w:rPr>
        <w:footnoteRef/>
      </w:r>
      <w:r>
        <w:t xml:space="preserve"> </w:t>
      </w:r>
      <w:r>
        <w:tab/>
        <w:t xml:space="preserve">Is gá na srianta atá ar idirghníomhaíochtaí AE-BSEC sa chomhthéacs reatha, mar atá cogadh foghach na Rúise i gcoinne na hÚcráine, a chur san áireamh, óir tá sé tar éis tionchar níos leithne a bheith aige ar dhinimic na hidirghníomhaíochta idir BSEC agus an tAontas, rud atá leagtha amach ar bhonn fíoras sa Doiciméad Inmheánach Oibre Comhpháirteach / sa cheathrú tuarascáil cur chun feidhme ar an </w:t>
      </w:r>
      <w:r>
        <w:t xml:space="preserve">tSineirge (lgh. 22-23). Ó thaobh na hearnála de, leanadh den idirghníomhaíocht AE-BSEC tríd an gComhchlár Oibre Muirí agus an colún eolaíoch a ghabhann leis, is é sin an Clár Oibre Straitéiseach um Thaighde agus Nuálaíocht don Mhuir Dhubh. Na hidirghníomhaíochtaí sin féin, is amhlaidh a bhí siad teoranta do rannpháirtíocht Bhuanrúnaíocht Idirnáisiúnta BSEC sna tionscnaimh atá i gceist, ina cáil mar bhreathnóir. Mar chuid de fhreagairt an Aontais (13), cuireadh rannpháirtíocht na Rúise sa tSineirge ar fionraí, chomh maith leis an uile chineál comhair ar an leibhéal réigiúnach agus náisiúnta le páirtithe leasmhara poiblí na Rúise. </w:t>
      </w:r>
    </w:p>
  </w:footnote>
  <w:footnote w:id="7">
    <w:p w14:paraId="52322E62" w14:textId="36E168B6" w:rsidR="002500C5" w:rsidRPr="00E72B20" w:rsidRDefault="002500C5">
      <w:pPr>
        <w:pStyle w:val="FootnoteText"/>
      </w:pPr>
      <w:r>
        <w:rPr>
          <w:rStyle w:val="FootnoteReference"/>
        </w:rPr>
        <w:footnoteRef/>
      </w:r>
      <w:r>
        <w:t xml:space="preserve"> </w:t>
      </w:r>
      <w:r>
        <w:tab/>
        <w:t>Leag na rannpháirtithe béim ar a thiomanta a bhí siad an comhar a dhoimhniú i réimsí leasa choitinn, an athléimneacht fhrithpháirteach a fheabhsú agus réigiúin níos nasctha, níos sláine agus níos rathúla a chur chun cinn. Phléigh na rannpháirtithe clár oibre uaillmhianach trasréigiúnach maidir leis an nascacht.</w:t>
      </w:r>
    </w:p>
  </w:footnote>
  <w:footnote w:id="8">
    <w:p w14:paraId="519CC028" w14:textId="05CE8ACB" w:rsidR="002B385F" w:rsidRPr="00E72B20" w:rsidRDefault="002B385F">
      <w:pPr>
        <w:pStyle w:val="FootnoteText"/>
      </w:pPr>
      <w:r>
        <w:rPr>
          <w:rStyle w:val="FootnoteReference"/>
        </w:rPr>
        <w:footnoteRef/>
      </w:r>
      <w:r>
        <w:t xml:space="preserve"> </w:t>
      </w:r>
      <w:r>
        <w:tab/>
        <w:t xml:space="preserve">Cúnamh </w:t>
      </w:r>
      <w:r>
        <w:t>macrairgeadais 2021-2027, tríd an Ionstraim um Chomharsanacht, Forbairt agus Comhar Idirnáisiúnta (ICFCI), an Ionstraim um Chúnamh Réamhaontachais (IPA III), an tSaoráid um Chónascadh na hEorpa, Fís Eorpach, an Ciste Eorpach Cosanta agus Scéim Nuálaíochta Cosanta an Aontais (EUDIS), an Beartas Comhtháthaithe, an Clár don Eoraip Dhigiteach, InvestEU, an Clár LIFE, Erasmus+, Plean ReArm Europe, an tSaoráid Eorpach Síochána, agus an tSaoráid don Úcráin.</w:t>
      </w:r>
    </w:p>
  </w:footnote>
  <w:footnote w:id="9">
    <w:p w14:paraId="2C76A276" w14:textId="00E79A68" w:rsidR="00412B20" w:rsidRPr="00E72B20" w:rsidRDefault="00412B20" w:rsidP="00412B20">
      <w:pPr>
        <w:pStyle w:val="FootnoteText"/>
      </w:pPr>
      <w:r>
        <w:rPr>
          <w:rStyle w:val="FootnoteReference"/>
        </w:rPr>
        <w:footnoteRef/>
      </w:r>
      <w:r>
        <w:t xml:space="preserve"> </w:t>
      </w:r>
      <w:r>
        <w:tab/>
      </w:r>
      <w:hyperlink r:id="rId4" w:history="1">
        <w:r>
          <w:rPr>
            <w:rStyle w:val="Hyperlink"/>
          </w:rPr>
          <w:t>https://www.eeas.europa.eu/delegations/vienna-international-organisations/eu-statement-response-report-co-chairs-geneva-international-discussions_en</w:t>
        </w:r>
      </w:hyperlink>
      <w:r>
        <w:t>.</w:t>
      </w:r>
    </w:p>
  </w:footnote>
  <w:footnote w:id="10">
    <w:p w14:paraId="2FA27DB8" w14:textId="0F7F37B6" w:rsidR="00262552" w:rsidRPr="00E72B20" w:rsidRDefault="00262552" w:rsidP="00262552">
      <w:pPr>
        <w:pStyle w:val="FootnoteText"/>
      </w:pPr>
      <w:r>
        <w:rPr>
          <w:rStyle w:val="FootnoteReference"/>
        </w:rPr>
        <w:footnoteRef/>
      </w:r>
      <w:r>
        <w:t xml:space="preserve"> </w:t>
      </w:r>
      <w:r>
        <w:tab/>
        <w:t>Tá Meabhrán Tuisceana idir rialtais Phoblacht na Bulgáire, na Rómáine agus Phoblacht na Tuirce maidir le Tascfhórsa MCM don Mhuir Dhubh a bhunú i bhfeidhm ó 2024 i leith.</w:t>
      </w:r>
    </w:p>
  </w:footnote>
  <w:footnote w:id="11">
    <w:p w14:paraId="07BDD34A" w14:textId="1B93A489" w:rsidR="00262552" w:rsidRPr="00E72B20" w:rsidRDefault="00262552" w:rsidP="00262552">
      <w:pPr>
        <w:pStyle w:val="FootnoteText"/>
      </w:pPr>
      <w:r>
        <w:rPr>
          <w:rStyle w:val="FootnoteReference"/>
        </w:rPr>
        <w:footnoteRef/>
      </w:r>
      <w:r>
        <w:t xml:space="preserve"> Tá míchothromaíochtaí móra – easnaimh ollmhóra trádála – ann idir roinnt tíortha. Is ceist an-tábhachtach í seo: tá easnamh trádála BGN 1.186 bhilliún ag an </w:t>
      </w:r>
      <w:r>
        <w:t>mBulgáir – EUR 606.4 milliún leis an Úcráin amháin.</w:t>
      </w:r>
    </w:p>
  </w:footnote>
  <w:footnote w:id="12">
    <w:p w14:paraId="63381CD7" w14:textId="7FC6F129" w:rsidR="00190571" w:rsidRPr="00E72B20" w:rsidRDefault="00190571">
      <w:pPr>
        <w:pStyle w:val="FootnoteText"/>
      </w:pPr>
      <w:r>
        <w:rPr>
          <w:rStyle w:val="FootnoteReference"/>
        </w:rPr>
        <w:footnoteRef/>
      </w:r>
      <w:r>
        <w:t xml:space="preserve"> </w:t>
      </w:r>
      <w:r>
        <w:tab/>
        <w:t xml:space="preserve">Conair fuinnimh ghlais a nascann táirgeadh fuinnimh ghlain i réigiún </w:t>
      </w:r>
      <w:r>
        <w:t>Chugais agus i margaí an Aontais trí leictreachas fomhuirí, cuir i gcás.</w:t>
      </w:r>
    </w:p>
  </w:footnote>
  <w:footnote w:id="13">
    <w:p w14:paraId="206749C7" w14:textId="5D251E99" w:rsidR="00262552" w:rsidRPr="00E72B20" w:rsidRDefault="00262552" w:rsidP="00262552">
      <w:pPr>
        <w:pStyle w:val="FootnoteText"/>
      </w:pPr>
      <w:r>
        <w:rPr>
          <w:rStyle w:val="FootnoteReference"/>
        </w:rPr>
        <w:footnoteRef/>
      </w:r>
      <w:r>
        <w:tab/>
        <w:t>Ghlac an Bhulgáir Plean Spásúil Mhuirí 2021-2035.</w:t>
      </w:r>
    </w:p>
  </w:footnote>
  <w:footnote w:id="14">
    <w:p w14:paraId="3244EA4F" w14:textId="6C8165C1" w:rsidR="00BB6BD2" w:rsidRPr="00E72B20" w:rsidRDefault="00BB6BD2">
      <w:pPr>
        <w:pStyle w:val="FootnoteText"/>
      </w:pPr>
      <w:r>
        <w:rPr>
          <w:rStyle w:val="FootnoteReference"/>
        </w:rPr>
        <w:footnoteRef/>
      </w:r>
      <w:r>
        <w:t xml:space="preserve"> </w:t>
      </w:r>
      <w:r>
        <w:tab/>
        <w:t xml:space="preserve">De réir Chomhshocrú na </w:t>
      </w:r>
      <w:r>
        <w:t>nAigéan, oibreoidh an Coimisiún freisin chun oibleagáidí tuairiscithe a bhaineann leis na haigéin a shimpliú agus a shioncrónú do na Ballstáit sa reachtaíocht atá ann cheana, agus é mar chuspóir aige soiléireacht dhlíthiúil agus comhleanúnachas beartais a mhéadú, agus an t-ualach riaracháin a laghdú san am céanna.</w:t>
      </w:r>
    </w:p>
  </w:footnote>
  <w:footnote w:id="15">
    <w:p w14:paraId="35861988" w14:textId="52A51C43" w:rsidR="00262552" w:rsidRPr="00E72B20" w:rsidRDefault="00262552" w:rsidP="00262552">
      <w:pPr>
        <w:pStyle w:val="FootnoteText"/>
      </w:pPr>
      <w:r>
        <w:rPr>
          <w:rStyle w:val="FootnoteReference"/>
        </w:rPr>
        <w:footnoteRef/>
      </w:r>
      <w:r>
        <w:t xml:space="preserve"> </w:t>
      </w:r>
      <w:r>
        <w:tab/>
      </w:r>
      <w:r>
        <w:rPr>
          <w:u w:val="single"/>
        </w:rPr>
        <w:t>Mar shampla: ar an leibhéal idirnáisiúnta</w:t>
      </w:r>
      <w:r>
        <w:t xml:space="preserve"> MARPOL 1973, UNCLOS 1982; ar an </w:t>
      </w:r>
      <w:r>
        <w:rPr>
          <w:u w:val="single"/>
        </w:rPr>
        <w:t>leibhéal Eorpach</w:t>
      </w:r>
      <w:r>
        <w:t xml:space="preserve"> Treoir 2008/56/CE (an Treoir Réime um Straitéis Mhuirí), Treoir 2014/89/AE lena mbunaítear creat do phleanáil spásúil mhuirí, Treoir 2000/60/CE lena mbunaítear creat do ghníomhaíocht Chomhphobail i réimse an bheartais uisce, an Comhaontú Glas don Eoraip, an straitéis maidir le plaistigh, straitéis an gheilleagair chiorclaigh; </w:t>
      </w:r>
      <w:r>
        <w:rPr>
          <w:u w:val="single"/>
        </w:rPr>
        <w:t>agus ar an leibhéal réigiúnach</w:t>
      </w:r>
      <w:r>
        <w:t>, Coinbhinsiún 1992 maidir leis an Muir Dhubh a Chosaint ar Thruailliú, chomh maith le tionscnaimh i réigiún na Mara Duibhe amhail an Clár Oibre Straitéiseach um Thaighde agus Nuálaíocht, Eagraíocht na Mara Duibhe um Chomhar Eacnamaíochta, agus tionscnaimh nach iad.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BDBBF" w14:textId="77777777" w:rsidR="00672134" w:rsidRPr="00955098" w:rsidRDefault="00672134" w:rsidP="009550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D14B4" w14:textId="0DFFA155" w:rsidR="00672134" w:rsidRPr="00955098" w:rsidRDefault="00672134" w:rsidP="009550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A0AE8" w14:textId="77777777" w:rsidR="00672134" w:rsidRPr="00955098" w:rsidRDefault="00672134" w:rsidP="0095509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1" w14:textId="77777777" w:rsidR="00B43AAA" w:rsidRPr="00955098" w:rsidRDefault="00B43AAA" w:rsidP="0095509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2" w14:textId="0F28FDA4" w:rsidR="00646AC2" w:rsidRPr="00955098" w:rsidRDefault="00646AC2" w:rsidP="0095509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5" w14:textId="77777777" w:rsidR="00B43AAA" w:rsidRPr="00955098" w:rsidRDefault="00B43AAA" w:rsidP="009550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F1263D0"/>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egacy w:legacy="1" w:legacySpace="144" w:legacyIndent="0"/>
      <w:lvlJc w:val="left"/>
      <w:rPr>
        <w:sz w:val="24"/>
        <w:szCs w:val="24"/>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79266E4"/>
    <w:multiLevelType w:val="multilevel"/>
    <w:tmpl w:val="055AB5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val="en-G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6AA1049"/>
    <w:multiLevelType w:val="hybridMultilevel"/>
    <w:tmpl w:val="0804CB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1C2245"/>
    <w:multiLevelType w:val="hybridMultilevel"/>
    <w:tmpl w:val="933E2768"/>
    <w:lvl w:ilvl="0" w:tplc="3948F1F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5"/>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num>
  <w:num w:numId="6">
    <w:abstractNumId w:val="1"/>
  </w:num>
  <w:num w:numId="7">
    <w:abstractNumId w:val="2"/>
  </w:num>
  <w:num w:numId="8">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hideSpellingErrors/>
  <w:hideGrammaticalError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2B9F"/>
    <w:rsid w:val="000052D6"/>
    <w:rsid w:val="00005AB9"/>
    <w:rsid w:val="00005EB9"/>
    <w:rsid w:val="00006912"/>
    <w:rsid w:val="00006BA5"/>
    <w:rsid w:val="00006E24"/>
    <w:rsid w:val="00007A40"/>
    <w:rsid w:val="000128CD"/>
    <w:rsid w:val="00015F68"/>
    <w:rsid w:val="00017B45"/>
    <w:rsid w:val="00020E6E"/>
    <w:rsid w:val="000229C4"/>
    <w:rsid w:val="00026A08"/>
    <w:rsid w:val="00031A4B"/>
    <w:rsid w:val="00033913"/>
    <w:rsid w:val="00033AFC"/>
    <w:rsid w:val="00033DB4"/>
    <w:rsid w:val="00033E5B"/>
    <w:rsid w:val="000357A8"/>
    <w:rsid w:val="000430A6"/>
    <w:rsid w:val="00044923"/>
    <w:rsid w:val="00046BEA"/>
    <w:rsid w:val="00050717"/>
    <w:rsid w:val="0005249C"/>
    <w:rsid w:val="000534A5"/>
    <w:rsid w:val="00055214"/>
    <w:rsid w:val="0005680D"/>
    <w:rsid w:val="0006197D"/>
    <w:rsid w:val="00062AD8"/>
    <w:rsid w:val="00063389"/>
    <w:rsid w:val="00063FB4"/>
    <w:rsid w:val="00067507"/>
    <w:rsid w:val="0006793E"/>
    <w:rsid w:val="000702CD"/>
    <w:rsid w:val="00072E0F"/>
    <w:rsid w:val="000735E5"/>
    <w:rsid w:val="0007392F"/>
    <w:rsid w:val="00083302"/>
    <w:rsid w:val="00087B39"/>
    <w:rsid w:val="00093DE0"/>
    <w:rsid w:val="00095701"/>
    <w:rsid w:val="00096502"/>
    <w:rsid w:val="00097E3F"/>
    <w:rsid w:val="000A3061"/>
    <w:rsid w:val="000A4385"/>
    <w:rsid w:val="000A49BB"/>
    <w:rsid w:val="000A5670"/>
    <w:rsid w:val="000A6430"/>
    <w:rsid w:val="000B68FA"/>
    <w:rsid w:val="000C3441"/>
    <w:rsid w:val="000C6B0C"/>
    <w:rsid w:val="000C6FED"/>
    <w:rsid w:val="000C7582"/>
    <w:rsid w:val="000C7F53"/>
    <w:rsid w:val="000D2215"/>
    <w:rsid w:val="000D2F8E"/>
    <w:rsid w:val="000D4B1D"/>
    <w:rsid w:val="000E4D16"/>
    <w:rsid w:val="000E6D9C"/>
    <w:rsid w:val="000E7397"/>
    <w:rsid w:val="000F196B"/>
    <w:rsid w:val="000F30A0"/>
    <w:rsid w:val="000F72D2"/>
    <w:rsid w:val="00105361"/>
    <w:rsid w:val="001101F8"/>
    <w:rsid w:val="00111995"/>
    <w:rsid w:val="00111BC7"/>
    <w:rsid w:val="0011206F"/>
    <w:rsid w:val="00115815"/>
    <w:rsid w:val="0011656A"/>
    <w:rsid w:val="00120E2F"/>
    <w:rsid w:val="0012220C"/>
    <w:rsid w:val="00131F37"/>
    <w:rsid w:val="00134E8C"/>
    <w:rsid w:val="00136EA3"/>
    <w:rsid w:val="00137575"/>
    <w:rsid w:val="00137CE2"/>
    <w:rsid w:val="00140323"/>
    <w:rsid w:val="00140B67"/>
    <w:rsid w:val="00144231"/>
    <w:rsid w:val="00145470"/>
    <w:rsid w:val="0014781D"/>
    <w:rsid w:val="00150434"/>
    <w:rsid w:val="0015344E"/>
    <w:rsid w:val="001554E5"/>
    <w:rsid w:val="00155721"/>
    <w:rsid w:val="001579E5"/>
    <w:rsid w:val="00162F46"/>
    <w:rsid w:val="0016503F"/>
    <w:rsid w:val="0016674F"/>
    <w:rsid w:val="00167CA0"/>
    <w:rsid w:val="0017120D"/>
    <w:rsid w:val="001714F6"/>
    <w:rsid w:val="0017443D"/>
    <w:rsid w:val="00176168"/>
    <w:rsid w:val="00177158"/>
    <w:rsid w:val="00184FD4"/>
    <w:rsid w:val="00186B04"/>
    <w:rsid w:val="00186F1E"/>
    <w:rsid w:val="001902FB"/>
    <w:rsid w:val="00190571"/>
    <w:rsid w:val="00190836"/>
    <w:rsid w:val="00190B4F"/>
    <w:rsid w:val="00193930"/>
    <w:rsid w:val="00194B36"/>
    <w:rsid w:val="001963A5"/>
    <w:rsid w:val="00196F1E"/>
    <w:rsid w:val="00197FCA"/>
    <w:rsid w:val="001A27DB"/>
    <w:rsid w:val="001A42A2"/>
    <w:rsid w:val="001A6852"/>
    <w:rsid w:val="001B02A8"/>
    <w:rsid w:val="001B286A"/>
    <w:rsid w:val="001B2D02"/>
    <w:rsid w:val="001B3647"/>
    <w:rsid w:val="001B77FA"/>
    <w:rsid w:val="001C0ABE"/>
    <w:rsid w:val="001C205F"/>
    <w:rsid w:val="001C5852"/>
    <w:rsid w:val="001C7B6D"/>
    <w:rsid w:val="001D3DD3"/>
    <w:rsid w:val="001D45F0"/>
    <w:rsid w:val="001D5219"/>
    <w:rsid w:val="001D6F62"/>
    <w:rsid w:val="001E1335"/>
    <w:rsid w:val="001E4A33"/>
    <w:rsid w:val="001E5C27"/>
    <w:rsid w:val="001E6CAF"/>
    <w:rsid w:val="001F0EEB"/>
    <w:rsid w:val="001F110E"/>
    <w:rsid w:val="001F2A2F"/>
    <w:rsid w:val="001F2BEB"/>
    <w:rsid w:val="001F602B"/>
    <w:rsid w:val="001F6AC8"/>
    <w:rsid w:val="002037D5"/>
    <w:rsid w:val="00206F90"/>
    <w:rsid w:val="00207500"/>
    <w:rsid w:val="002110FD"/>
    <w:rsid w:val="00212864"/>
    <w:rsid w:val="00212B03"/>
    <w:rsid w:val="00214410"/>
    <w:rsid w:val="00215C10"/>
    <w:rsid w:val="00215C2D"/>
    <w:rsid w:val="00216433"/>
    <w:rsid w:val="00224AF6"/>
    <w:rsid w:val="002252C4"/>
    <w:rsid w:val="0022541A"/>
    <w:rsid w:val="0023140A"/>
    <w:rsid w:val="0023183E"/>
    <w:rsid w:val="00232B04"/>
    <w:rsid w:val="00233227"/>
    <w:rsid w:val="00235138"/>
    <w:rsid w:val="002434ED"/>
    <w:rsid w:val="00243E36"/>
    <w:rsid w:val="00244393"/>
    <w:rsid w:val="0024507B"/>
    <w:rsid w:val="0024540B"/>
    <w:rsid w:val="00245EF4"/>
    <w:rsid w:val="002500C5"/>
    <w:rsid w:val="00250B06"/>
    <w:rsid w:val="00250E11"/>
    <w:rsid w:val="00251383"/>
    <w:rsid w:val="002522C9"/>
    <w:rsid w:val="00252A21"/>
    <w:rsid w:val="00253E4F"/>
    <w:rsid w:val="002542E4"/>
    <w:rsid w:val="00257E7F"/>
    <w:rsid w:val="00261053"/>
    <w:rsid w:val="0026220E"/>
    <w:rsid w:val="00262552"/>
    <w:rsid w:val="00262FDE"/>
    <w:rsid w:val="00263629"/>
    <w:rsid w:val="002641D0"/>
    <w:rsid w:val="002643C2"/>
    <w:rsid w:val="00265D3A"/>
    <w:rsid w:val="0027268B"/>
    <w:rsid w:val="00274D84"/>
    <w:rsid w:val="002769BD"/>
    <w:rsid w:val="002809EA"/>
    <w:rsid w:val="00280BE8"/>
    <w:rsid w:val="0028207A"/>
    <w:rsid w:val="00284962"/>
    <w:rsid w:val="00287B0E"/>
    <w:rsid w:val="0029549C"/>
    <w:rsid w:val="002954B9"/>
    <w:rsid w:val="002977EC"/>
    <w:rsid w:val="002A0B53"/>
    <w:rsid w:val="002A0EEF"/>
    <w:rsid w:val="002A143B"/>
    <w:rsid w:val="002A62C7"/>
    <w:rsid w:val="002B2316"/>
    <w:rsid w:val="002B2DF7"/>
    <w:rsid w:val="002B385F"/>
    <w:rsid w:val="002C01B5"/>
    <w:rsid w:val="002C0E0E"/>
    <w:rsid w:val="002C1D46"/>
    <w:rsid w:val="002C2A0D"/>
    <w:rsid w:val="002C3BF4"/>
    <w:rsid w:val="002C749F"/>
    <w:rsid w:val="002E1BC5"/>
    <w:rsid w:val="002E5AE1"/>
    <w:rsid w:val="002F059B"/>
    <w:rsid w:val="002F12D7"/>
    <w:rsid w:val="002F24B2"/>
    <w:rsid w:val="002F2ED5"/>
    <w:rsid w:val="002F5494"/>
    <w:rsid w:val="002F5B0B"/>
    <w:rsid w:val="00300924"/>
    <w:rsid w:val="00305777"/>
    <w:rsid w:val="0030596E"/>
    <w:rsid w:val="00305C20"/>
    <w:rsid w:val="003073C3"/>
    <w:rsid w:val="003106D7"/>
    <w:rsid w:val="0032283D"/>
    <w:rsid w:val="00323637"/>
    <w:rsid w:val="00324E8A"/>
    <w:rsid w:val="00331D87"/>
    <w:rsid w:val="00332850"/>
    <w:rsid w:val="00334478"/>
    <w:rsid w:val="003346B4"/>
    <w:rsid w:val="00334AE6"/>
    <w:rsid w:val="003365D0"/>
    <w:rsid w:val="00336CCE"/>
    <w:rsid w:val="003439AB"/>
    <w:rsid w:val="0034525B"/>
    <w:rsid w:val="003453E4"/>
    <w:rsid w:val="00352E19"/>
    <w:rsid w:val="00354695"/>
    <w:rsid w:val="0035549B"/>
    <w:rsid w:val="00355563"/>
    <w:rsid w:val="00360A6C"/>
    <w:rsid w:val="00361A7A"/>
    <w:rsid w:val="0036294B"/>
    <w:rsid w:val="003755C8"/>
    <w:rsid w:val="00375687"/>
    <w:rsid w:val="00375C20"/>
    <w:rsid w:val="00380AE0"/>
    <w:rsid w:val="00383324"/>
    <w:rsid w:val="00384FD5"/>
    <w:rsid w:val="00385B6A"/>
    <w:rsid w:val="00387357"/>
    <w:rsid w:val="00387A75"/>
    <w:rsid w:val="003904FD"/>
    <w:rsid w:val="0039246C"/>
    <w:rsid w:val="00394254"/>
    <w:rsid w:val="0039465F"/>
    <w:rsid w:val="003A326E"/>
    <w:rsid w:val="003C2BFB"/>
    <w:rsid w:val="003C3440"/>
    <w:rsid w:val="003C3E2D"/>
    <w:rsid w:val="003C436B"/>
    <w:rsid w:val="003C5337"/>
    <w:rsid w:val="003C5F92"/>
    <w:rsid w:val="003C7FD8"/>
    <w:rsid w:val="003D0F03"/>
    <w:rsid w:val="003D329F"/>
    <w:rsid w:val="003D4C7B"/>
    <w:rsid w:val="003D6040"/>
    <w:rsid w:val="003D7A8C"/>
    <w:rsid w:val="003D7C00"/>
    <w:rsid w:val="003E0EB4"/>
    <w:rsid w:val="003E423D"/>
    <w:rsid w:val="003E56E5"/>
    <w:rsid w:val="003E7051"/>
    <w:rsid w:val="003E7237"/>
    <w:rsid w:val="003E7E60"/>
    <w:rsid w:val="003F00D4"/>
    <w:rsid w:val="003F0592"/>
    <w:rsid w:val="003F2209"/>
    <w:rsid w:val="003F3D39"/>
    <w:rsid w:val="003F646A"/>
    <w:rsid w:val="003F6761"/>
    <w:rsid w:val="003F6A0A"/>
    <w:rsid w:val="004024F5"/>
    <w:rsid w:val="00402896"/>
    <w:rsid w:val="00402DE1"/>
    <w:rsid w:val="00403D8B"/>
    <w:rsid w:val="004058F1"/>
    <w:rsid w:val="00407E7D"/>
    <w:rsid w:val="0041076A"/>
    <w:rsid w:val="0041283D"/>
    <w:rsid w:val="00412B20"/>
    <w:rsid w:val="00413AB4"/>
    <w:rsid w:val="00415EBC"/>
    <w:rsid w:val="0042037B"/>
    <w:rsid w:val="00421373"/>
    <w:rsid w:val="00421FB7"/>
    <w:rsid w:val="0042763B"/>
    <w:rsid w:val="00427D1C"/>
    <w:rsid w:val="0043024C"/>
    <w:rsid w:val="00431A0D"/>
    <w:rsid w:val="004321C9"/>
    <w:rsid w:val="00433FEC"/>
    <w:rsid w:val="004359DD"/>
    <w:rsid w:val="00436706"/>
    <w:rsid w:val="004367EC"/>
    <w:rsid w:val="00443D38"/>
    <w:rsid w:val="00446CEC"/>
    <w:rsid w:val="00447D5F"/>
    <w:rsid w:val="00450E7A"/>
    <w:rsid w:val="00456AF8"/>
    <w:rsid w:val="00464D98"/>
    <w:rsid w:val="00470B15"/>
    <w:rsid w:val="00472BCC"/>
    <w:rsid w:val="00475869"/>
    <w:rsid w:val="00475A77"/>
    <w:rsid w:val="004765AC"/>
    <w:rsid w:val="00476E20"/>
    <w:rsid w:val="004776A8"/>
    <w:rsid w:val="00477EF1"/>
    <w:rsid w:val="004801EB"/>
    <w:rsid w:val="00480C52"/>
    <w:rsid w:val="00482DDC"/>
    <w:rsid w:val="00483E6C"/>
    <w:rsid w:val="00484421"/>
    <w:rsid w:val="00485129"/>
    <w:rsid w:val="004866A9"/>
    <w:rsid w:val="0048687E"/>
    <w:rsid w:val="00490FB8"/>
    <w:rsid w:val="00492774"/>
    <w:rsid w:val="00496D7A"/>
    <w:rsid w:val="004A31BC"/>
    <w:rsid w:val="004A3F1A"/>
    <w:rsid w:val="004A3F45"/>
    <w:rsid w:val="004B1AFA"/>
    <w:rsid w:val="004B1D73"/>
    <w:rsid w:val="004B6047"/>
    <w:rsid w:val="004B7088"/>
    <w:rsid w:val="004C53DA"/>
    <w:rsid w:val="004C5B76"/>
    <w:rsid w:val="004C6EC9"/>
    <w:rsid w:val="004D02CD"/>
    <w:rsid w:val="004D0B24"/>
    <w:rsid w:val="004D4B90"/>
    <w:rsid w:val="004D56A4"/>
    <w:rsid w:val="004D6B95"/>
    <w:rsid w:val="004D7F41"/>
    <w:rsid w:val="004E03A2"/>
    <w:rsid w:val="004E205F"/>
    <w:rsid w:val="004E2765"/>
    <w:rsid w:val="004E317E"/>
    <w:rsid w:val="004E3954"/>
    <w:rsid w:val="004E5856"/>
    <w:rsid w:val="004F2330"/>
    <w:rsid w:val="004F2FAC"/>
    <w:rsid w:val="004F53C6"/>
    <w:rsid w:val="004F619E"/>
    <w:rsid w:val="004F69DB"/>
    <w:rsid w:val="004F6B87"/>
    <w:rsid w:val="005006DE"/>
    <w:rsid w:val="00501C2D"/>
    <w:rsid w:val="00502637"/>
    <w:rsid w:val="005078DF"/>
    <w:rsid w:val="00507EE9"/>
    <w:rsid w:val="00511018"/>
    <w:rsid w:val="00511140"/>
    <w:rsid w:val="00511F86"/>
    <w:rsid w:val="00513CFE"/>
    <w:rsid w:val="00516EDB"/>
    <w:rsid w:val="0052260A"/>
    <w:rsid w:val="0052384A"/>
    <w:rsid w:val="00523B6A"/>
    <w:rsid w:val="00525F6C"/>
    <w:rsid w:val="005264D9"/>
    <w:rsid w:val="005319D8"/>
    <w:rsid w:val="00542BBF"/>
    <w:rsid w:val="00546AB4"/>
    <w:rsid w:val="005514E5"/>
    <w:rsid w:val="005527A6"/>
    <w:rsid w:val="00553500"/>
    <w:rsid w:val="0055723A"/>
    <w:rsid w:val="00563C84"/>
    <w:rsid w:val="00567AF3"/>
    <w:rsid w:val="005762F6"/>
    <w:rsid w:val="00584FBE"/>
    <w:rsid w:val="00585483"/>
    <w:rsid w:val="00587378"/>
    <w:rsid w:val="00587C05"/>
    <w:rsid w:val="00590AAB"/>
    <w:rsid w:val="0059116F"/>
    <w:rsid w:val="005938C3"/>
    <w:rsid w:val="0059468C"/>
    <w:rsid w:val="00595125"/>
    <w:rsid w:val="005957EA"/>
    <w:rsid w:val="00596F21"/>
    <w:rsid w:val="005A7B8E"/>
    <w:rsid w:val="005B1CDD"/>
    <w:rsid w:val="005B1E19"/>
    <w:rsid w:val="005B55FC"/>
    <w:rsid w:val="005B6456"/>
    <w:rsid w:val="005C2D5E"/>
    <w:rsid w:val="005C3B81"/>
    <w:rsid w:val="005C650C"/>
    <w:rsid w:val="005D086C"/>
    <w:rsid w:val="005D1169"/>
    <w:rsid w:val="005D11D3"/>
    <w:rsid w:val="005D2DA9"/>
    <w:rsid w:val="005D4580"/>
    <w:rsid w:val="005D4E1F"/>
    <w:rsid w:val="005D4FB3"/>
    <w:rsid w:val="005E0B58"/>
    <w:rsid w:val="005E2F07"/>
    <w:rsid w:val="005E2FEA"/>
    <w:rsid w:val="005E4F28"/>
    <w:rsid w:val="005E536E"/>
    <w:rsid w:val="005F314B"/>
    <w:rsid w:val="005F722D"/>
    <w:rsid w:val="00600A46"/>
    <w:rsid w:val="00611AF2"/>
    <w:rsid w:val="0061212B"/>
    <w:rsid w:val="006127AF"/>
    <w:rsid w:val="0061311D"/>
    <w:rsid w:val="00615D12"/>
    <w:rsid w:val="00615FB2"/>
    <w:rsid w:val="00617BD1"/>
    <w:rsid w:val="00617CE8"/>
    <w:rsid w:val="006204EC"/>
    <w:rsid w:val="00621D97"/>
    <w:rsid w:val="00622F6F"/>
    <w:rsid w:val="006278A0"/>
    <w:rsid w:val="0063095F"/>
    <w:rsid w:val="006338B0"/>
    <w:rsid w:val="006346DF"/>
    <w:rsid w:val="00642D36"/>
    <w:rsid w:val="00644E36"/>
    <w:rsid w:val="00646AC2"/>
    <w:rsid w:val="00650390"/>
    <w:rsid w:val="00651080"/>
    <w:rsid w:val="00654DAB"/>
    <w:rsid w:val="0066204A"/>
    <w:rsid w:val="00670E3C"/>
    <w:rsid w:val="00672134"/>
    <w:rsid w:val="00675ED3"/>
    <w:rsid w:val="00677092"/>
    <w:rsid w:val="006770E6"/>
    <w:rsid w:val="00677F57"/>
    <w:rsid w:val="00680FC5"/>
    <w:rsid w:val="00681088"/>
    <w:rsid w:val="00682DDD"/>
    <w:rsid w:val="00691264"/>
    <w:rsid w:val="00691276"/>
    <w:rsid w:val="00692E7B"/>
    <w:rsid w:val="0069577E"/>
    <w:rsid w:val="0069634B"/>
    <w:rsid w:val="00696623"/>
    <w:rsid w:val="006A04E9"/>
    <w:rsid w:val="006A268F"/>
    <w:rsid w:val="006A4A03"/>
    <w:rsid w:val="006A531E"/>
    <w:rsid w:val="006A55DB"/>
    <w:rsid w:val="006A585F"/>
    <w:rsid w:val="006A5923"/>
    <w:rsid w:val="006A72FA"/>
    <w:rsid w:val="006A7543"/>
    <w:rsid w:val="006B1B89"/>
    <w:rsid w:val="006B6EDE"/>
    <w:rsid w:val="006B725C"/>
    <w:rsid w:val="006C273D"/>
    <w:rsid w:val="006C5C4F"/>
    <w:rsid w:val="006C6282"/>
    <w:rsid w:val="006C762A"/>
    <w:rsid w:val="006D10CD"/>
    <w:rsid w:val="006D42F5"/>
    <w:rsid w:val="006D5FF9"/>
    <w:rsid w:val="006E0772"/>
    <w:rsid w:val="006E0F86"/>
    <w:rsid w:val="006F0B15"/>
    <w:rsid w:val="006F0DCC"/>
    <w:rsid w:val="006F25F3"/>
    <w:rsid w:val="006F3469"/>
    <w:rsid w:val="00700AC3"/>
    <w:rsid w:val="00703DF9"/>
    <w:rsid w:val="007048EB"/>
    <w:rsid w:val="00704FBB"/>
    <w:rsid w:val="0070726A"/>
    <w:rsid w:val="0070729B"/>
    <w:rsid w:val="00711094"/>
    <w:rsid w:val="00712103"/>
    <w:rsid w:val="007121BC"/>
    <w:rsid w:val="0071226B"/>
    <w:rsid w:val="00717040"/>
    <w:rsid w:val="00717184"/>
    <w:rsid w:val="00723EF4"/>
    <w:rsid w:val="00726755"/>
    <w:rsid w:val="007304EE"/>
    <w:rsid w:val="007339B7"/>
    <w:rsid w:val="00757E08"/>
    <w:rsid w:val="00766CC0"/>
    <w:rsid w:val="00772720"/>
    <w:rsid w:val="00773F5E"/>
    <w:rsid w:val="007750A2"/>
    <w:rsid w:val="00775CDC"/>
    <w:rsid w:val="007817D6"/>
    <w:rsid w:val="00787912"/>
    <w:rsid w:val="0079177A"/>
    <w:rsid w:val="00791CFA"/>
    <w:rsid w:val="00794836"/>
    <w:rsid w:val="007948D5"/>
    <w:rsid w:val="00794D18"/>
    <w:rsid w:val="007A15C9"/>
    <w:rsid w:val="007A21C5"/>
    <w:rsid w:val="007A6676"/>
    <w:rsid w:val="007B7FF5"/>
    <w:rsid w:val="007C3FC6"/>
    <w:rsid w:val="007D2CE9"/>
    <w:rsid w:val="007D4951"/>
    <w:rsid w:val="007D4FED"/>
    <w:rsid w:val="007D69DA"/>
    <w:rsid w:val="007D70B1"/>
    <w:rsid w:val="007D7140"/>
    <w:rsid w:val="007E0841"/>
    <w:rsid w:val="007E1C73"/>
    <w:rsid w:val="007E1CDB"/>
    <w:rsid w:val="007E3302"/>
    <w:rsid w:val="007E408C"/>
    <w:rsid w:val="007E42E7"/>
    <w:rsid w:val="007E7E21"/>
    <w:rsid w:val="007F0460"/>
    <w:rsid w:val="007F0DA2"/>
    <w:rsid w:val="007F39CE"/>
    <w:rsid w:val="007F3B1E"/>
    <w:rsid w:val="007F5E0D"/>
    <w:rsid w:val="007F6F3F"/>
    <w:rsid w:val="00801085"/>
    <w:rsid w:val="00801A89"/>
    <w:rsid w:val="00805038"/>
    <w:rsid w:val="00812138"/>
    <w:rsid w:val="008151F2"/>
    <w:rsid w:val="00816A88"/>
    <w:rsid w:val="0081777A"/>
    <w:rsid w:val="008210E0"/>
    <w:rsid w:val="008238A7"/>
    <w:rsid w:val="00824079"/>
    <w:rsid w:val="00824429"/>
    <w:rsid w:val="008246F7"/>
    <w:rsid w:val="00831F0A"/>
    <w:rsid w:val="00833A78"/>
    <w:rsid w:val="008356E6"/>
    <w:rsid w:val="0084585F"/>
    <w:rsid w:val="008462B4"/>
    <w:rsid w:val="00846A62"/>
    <w:rsid w:val="0084764A"/>
    <w:rsid w:val="0085047C"/>
    <w:rsid w:val="008514A9"/>
    <w:rsid w:val="00853E53"/>
    <w:rsid w:val="008615FF"/>
    <w:rsid w:val="00864347"/>
    <w:rsid w:val="00864D76"/>
    <w:rsid w:val="00865159"/>
    <w:rsid w:val="008656C9"/>
    <w:rsid w:val="0086711C"/>
    <w:rsid w:val="00867535"/>
    <w:rsid w:val="00875C5B"/>
    <w:rsid w:val="00883C5F"/>
    <w:rsid w:val="00891C7D"/>
    <w:rsid w:val="00892FA7"/>
    <w:rsid w:val="00896B4D"/>
    <w:rsid w:val="00896F44"/>
    <w:rsid w:val="008A3301"/>
    <w:rsid w:val="008A4DF1"/>
    <w:rsid w:val="008A5636"/>
    <w:rsid w:val="008B0BA0"/>
    <w:rsid w:val="008B125E"/>
    <w:rsid w:val="008B241C"/>
    <w:rsid w:val="008B3658"/>
    <w:rsid w:val="008B408B"/>
    <w:rsid w:val="008B4F11"/>
    <w:rsid w:val="008C139C"/>
    <w:rsid w:val="008C2362"/>
    <w:rsid w:val="008C3049"/>
    <w:rsid w:val="008C6F2C"/>
    <w:rsid w:val="008C7780"/>
    <w:rsid w:val="008D232D"/>
    <w:rsid w:val="008D4AE9"/>
    <w:rsid w:val="008D5CF3"/>
    <w:rsid w:val="008D5E21"/>
    <w:rsid w:val="008D62AF"/>
    <w:rsid w:val="008D7D39"/>
    <w:rsid w:val="008E245E"/>
    <w:rsid w:val="008E3AA1"/>
    <w:rsid w:val="008E4574"/>
    <w:rsid w:val="008F4016"/>
    <w:rsid w:val="008F42FE"/>
    <w:rsid w:val="008F4A00"/>
    <w:rsid w:val="008F5402"/>
    <w:rsid w:val="0090053A"/>
    <w:rsid w:val="00900EB3"/>
    <w:rsid w:val="00901C2A"/>
    <w:rsid w:val="00902F72"/>
    <w:rsid w:val="00904D49"/>
    <w:rsid w:val="009076F9"/>
    <w:rsid w:val="009118C7"/>
    <w:rsid w:val="009201A0"/>
    <w:rsid w:val="009223A1"/>
    <w:rsid w:val="009225B6"/>
    <w:rsid w:val="009243A0"/>
    <w:rsid w:val="00925397"/>
    <w:rsid w:val="00933A21"/>
    <w:rsid w:val="00934C10"/>
    <w:rsid w:val="0093662A"/>
    <w:rsid w:val="009375C3"/>
    <w:rsid w:val="00940345"/>
    <w:rsid w:val="0094060C"/>
    <w:rsid w:val="00944075"/>
    <w:rsid w:val="00947E32"/>
    <w:rsid w:val="009533AB"/>
    <w:rsid w:val="00955098"/>
    <w:rsid w:val="00955A4A"/>
    <w:rsid w:val="00955A7E"/>
    <w:rsid w:val="009606A5"/>
    <w:rsid w:val="00961F31"/>
    <w:rsid w:val="00962F1F"/>
    <w:rsid w:val="00963702"/>
    <w:rsid w:val="00965304"/>
    <w:rsid w:val="00971293"/>
    <w:rsid w:val="00973609"/>
    <w:rsid w:val="00973A3B"/>
    <w:rsid w:val="00973C8C"/>
    <w:rsid w:val="009808AB"/>
    <w:rsid w:val="00982532"/>
    <w:rsid w:val="00982B0B"/>
    <w:rsid w:val="00983EAE"/>
    <w:rsid w:val="00984816"/>
    <w:rsid w:val="0098760B"/>
    <w:rsid w:val="00991EF7"/>
    <w:rsid w:val="0099406B"/>
    <w:rsid w:val="009A11DD"/>
    <w:rsid w:val="009B30AA"/>
    <w:rsid w:val="009B49FD"/>
    <w:rsid w:val="009B5217"/>
    <w:rsid w:val="009C4798"/>
    <w:rsid w:val="009C48DE"/>
    <w:rsid w:val="009C677B"/>
    <w:rsid w:val="009C7861"/>
    <w:rsid w:val="009E1E1E"/>
    <w:rsid w:val="009E20D2"/>
    <w:rsid w:val="009E33E3"/>
    <w:rsid w:val="009E5590"/>
    <w:rsid w:val="009E7F16"/>
    <w:rsid w:val="009F12B6"/>
    <w:rsid w:val="009F2957"/>
    <w:rsid w:val="009F4871"/>
    <w:rsid w:val="009F5052"/>
    <w:rsid w:val="00A00842"/>
    <w:rsid w:val="00A02A1C"/>
    <w:rsid w:val="00A04C85"/>
    <w:rsid w:val="00A06639"/>
    <w:rsid w:val="00A100F0"/>
    <w:rsid w:val="00A13C4C"/>
    <w:rsid w:val="00A156E6"/>
    <w:rsid w:val="00A220E8"/>
    <w:rsid w:val="00A2481F"/>
    <w:rsid w:val="00A257C5"/>
    <w:rsid w:val="00A26218"/>
    <w:rsid w:val="00A27D86"/>
    <w:rsid w:val="00A316C0"/>
    <w:rsid w:val="00A33151"/>
    <w:rsid w:val="00A36970"/>
    <w:rsid w:val="00A36F09"/>
    <w:rsid w:val="00A37A76"/>
    <w:rsid w:val="00A41EB4"/>
    <w:rsid w:val="00A4250D"/>
    <w:rsid w:val="00A44BFF"/>
    <w:rsid w:val="00A47B55"/>
    <w:rsid w:val="00A501E3"/>
    <w:rsid w:val="00A50F0C"/>
    <w:rsid w:val="00A53A5D"/>
    <w:rsid w:val="00A56441"/>
    <w:rsid w:val="00A57FAE"/>
    <w:rsid w:val="00A616D7"/>
    <w:rsid w:val="00A628A4"/>
    <w:rsid w:val="00A651B7"/>
    <w:rsid w:val="00A72CAE"/>
    <w:rsid w:val="00A736DD"/>
    <w:rsid w:val="00A73A82"/>
    <w:rsid w:val="00A76E78"/>
    <w:rsid w:val="00A774EA"/>
    <w:rsid w:val="00A778D3"/>
    <w:rsid w:val="00A809FF"/>
    <w:rsid w:val="00A82869"/>
    <w:rsid w:val="00A8758C"/>
    <w:rsid w:val="00A87CF0"/>
    <w:rsid w:val="00A91006"/>
    <w:rsid w:val="00A92BAF"/>
    <w:rsid w:val="00A93381"/>
    <w:rsid w:val="00A96BF0"/>
    <w:rsid w:val="00AA0CB5"/>
    <w:rsid w:val="00AA127E"/>
    <w:rsid w:val="00AA19AE"/>
    <w:rsid w:val="00AA2215"/>
    <w:rsid w:val="00AA423D"/>
    <w:rsid w:val="00AA5F03"/>
    <w:rsid w:val="00AA6A95"/>
    <w:rsid w:val="00AB10DE"/>
    <w:rsid w:val="00AB3460"/>
    <w:rsid w:val="00AB3668"/>
    <w:rsid w:val="00AB4940"/>
    <w:rsid w:val="00AB5ED7"/>
    <w:rsid w:val="00AC0B4C"/>
    <w:rsid w:val="00AD0AEE"/>
    <w:rsid w:val="00AD3750"/>
    <w:rsid w:val="00AD49E3"/>
    <w:rsid w:val="00AD4B4F"/>
    <w:rsid w:val="00AD7E8C"/>
    <w:rsid w:val="00AE1114"/>
    <w:rsid w:val="00AE48F5"/>
    <w:rsid w:val="00AE6985"/>
    <w:rsid w:val="00AF0616"/>
    <w:rsid w:val="00AF0E28"/>
    <w:rsid w:val="00AF6AB3"/>
    <w:rsid w:val="00AF6F9B"/>
    <w:rsid w:val="00B01409"/>
    <w:rsid w:val="00B068BF"/>
    <w:rsid w:val="00B10DBD"/>
    <w:rsid w:val="00B15629"/>
    <w:rsid w:val="00B17C17"/>
    <w:rsid w:val="00B22ED8"/>
    <w:rsid w:val="00B2372C"/>
    <w:rsid w:val="00B32F70"/>
    <w:rsid w:val="00B3365D"/>
    <w:rsid w:val="00B341DE"/>
    <w:rsid w:val="00B35D0B"/>
    <w:rsid w:val="00B373D0"/>
    <w:rsid w:val="00B37F84"/>
    <w:rsid w:val="00B420D1"/>
    <w:rsid w:val="00B43AAA"/>
    <w:rsid w:val="00B43F79"/>
    <w:rsid w:val="00B44A10"/>
    <w:rsid w:val="00B51630"/>
    <w:rsid w:val="00B53139"/>
    <w:rsid w:val="00B547D7"/>
    <w:rsid w:val="00B562CE"/>
    <w:rsid w:val="00B60B84"/>
    <w:rsid w:val="00B62DE2"/>
    <w:rsid w:val="00B650AB"/>
    <w:rsid w:val="00B70412"/>
    <w:rsid w:val="00B74417"/>
    <w:rsid w:val="00B74D36"/>
    <w:rsid w:val="00B757F4"/>
    <w:rsid w:val="00B77246"/>
    <w:rsid w:val="00B819E8"/>
    <w:rsid w:val="00B81AB5"/>
    <w:rsid w:val="00B82982"/>
    <w:rsid w:val="00B82A90"/>
    <w:rsid w:val="00B857CC"/>
    <w:rsid w:val="00B86350"/>
    <w:rsid w:val="00B866CD"/>
    <w:rsid w:val="00B93034"/>
    <w:rsid w:val="00B96F3F"/>
    <w:rsid w:val="00B97C5D"/>
    <w:rsid w:val="00BA1290"/>
    <w:rsid w:val="00BA2BE8"/>
    <w:rsid w:val="00BA3101"/>
    <w:rsid w:val="00BB2792"/>
    <w:rsid w:val="00BB3718"/>
    <w:rsid w:val="00BB4398"/>
    <w:rsid w:val="00BB6BD2"/>
    <w:rsid w:val="00BB76BF"/>
    <w:rsid w:val="00BC1AD1"/>
    <w:rsid w:val="00BC4167"/>
    <w:rsid w:val="00BC4A58"/>
    <w:rsid w:val="00BC5878"/>
    <w:rsid w:val="00BC5AB9"/>
    <w:rsid w:val="00BC613B"/>
    <w:rsid w:val="00BC6C7B"/>
    <w:rsid w:val="00BD0343"/>
    <w:rsid w:val="00BD51D9"/>
    <w:rsid w:val="00BD5C76"/>
    <w:rsid w:val="00BD64E2"/>
    <w:rsid w:val="00BE1818"/>
    <w:rsid w:val="00BE3320"/>
    <w:rsid w:val="00BE4995"/>
    <w:rsid w:val="00BF429A"/>
    <w:rsid w:val="00BF62BE"/>
    <w:rsid w:val="00BF6E19"/>
    <w:rsid w:val="00C07126"/>
    <w:rsid w:val="00C155BD"/>
    <w:rsid w:val="00C16853"/>
    <w:rsid w:val="00C21827"/>
    <w:rsid w:val="00C23554"/>
    <w:rsid w:val="00C263F0"/>
    <w:rsid w:val="00C33D41"/>
    <w:rsid w:val="00C40106"/>
    <w:rsid w:val="00C40AFD"/>
    <w:rsid w:val="00C41E20"/>
    <w:rsid w:val="00C42E3E"/>
    <w:rsid w:val="00C474C0"/>
    <w:rsid w:val="00C51C13"/>
    <w:rsid w:val="00C51ECB"/>
    <w:rsid w:val="00C525A5"/>
    <w:rsid w:val="00C5300F"/>
    <w:rsid w:val="00C53986"/>
    <w:rsid w:val="00C5558F"/>
    <w:rsid w:val="00C57A3C"/>
    <w:rsid w:val="00C57BF3"/>
    <w:rsid w:val="00C6035D"/>
    <w:rsid w:val="00C61739"/>
    <w:rsid w:val="00C66CE0"/>
    <w:rsid w:val="00C7035A"/>
    <w:rsid w:val="00C70486"/>
    <w:rsid w:val="00C717C5"/>
    <w:rsid w:val="00C71BED"/>
    <w:rsid w:val="00C747C0"/>
    <w:rsid w:val="00C76B75"/>
    <w:rsid w:val="00C81B53"/>
    <w:rsid w:val="00C82AD2"/>
    <w:rsid w:val="00C90AF8"/>
    <w:rsid w:val="00C90FB6"/>
    <w:rsid w:val="00C9220E"/>
    <w:rsid w:val="00C932BD"/>
    <w:rsid w:val="00C93429"/>
    <w:rsid w:val="00CA16C5"/>
    <w:rsid w:val="00CA415A"/>
    <w:rsid w:val="00CA5F85"/>
    <w:rsid w:val="00CA7A35"/>
    <w:rsid w:val="00CB1536"/>
    <w:rsid w:val="00CB18D3"/>
    <w:rsid w:val="00CB22D3"/>
    <w:rsid w:val="00CB5F3C"/>
    <w:rsid w:val="00CB7FB8"/>
    <w:rsid w:val="00CB7FE8"/>
    <w:rsid w:val="00CC1B75"/>
    <w:rsid w:val="00CC1F71"/>
    <w:rsid w:val="00CC27C4"/>
    <w:rsid w:val="00CC5EB3"/>
    <w:rsid w:val="00CD0E7B"/>
    <w:rsid w:val="00CD2ABD"/>
    <w:rsid w:val="00CD4024"/>
    <w:rsid w:val="00CD4617"/>
    <w:rsid w:val="00CD4855"/>
    <w:rsid w:val="00CD4B84"/>
    <w:rsid w:val="00CD4C3C"/>
    <w:rsid w:val="00CD716A"/>
    <w:rsid w:val="00CE347D"/>
    <w:rsid w:val="00CE6D43"/>
    <w:rsid w:val="00CE7644"/>
    <w:rsid w:val="00CE7888"/>
    <w:rsid w:val="00CF2D02"/>
    <w:rsid w:val="00D00BD6"/>
    <w:rsid w:val="00D06B82"/>
    <w:rsid w:val="00D10E1C"/>
    <w:rsid w:val="00D14774"/>
    <w:rsid w:val="00D161A3"/>
    <w:rsid w:val="00D20C3B"/>
    <w:rsid w:val="00D22E49"/>
    <w:rsid w:val="00D23716"/>
    <w:rsid w:val="00D237F5"/>
    <w:rsid w:val="00D25ED8"/>
    <w:rsid w:val="00D27F8F"/>
    <w:rsid w:val="00D316B8"/>
    <w:rsid w:val="00D31CFC"/>
    <w:rsid w:val="00D3255D"/>
    <w:rsid w:val="00D340C3"/>
    <w:rsid w:val="00D409CD"/>
    <w:rsid w:val="00D4195A"/>
    <w:rsid w:val="00D423D4"/>
    <w:rsid w:val="00D42CAF"/>
    <w:rsid w:val="00D4763B"/>
    <w:rsid w:val="00D53136"/>
    <w:rsid w:val="00D54E13"/>
    <w:rsid w:val="00D57311"/>
    <w:rsid w:val="00D601EF"/>
    <w:rsid w:val="00D61533"/>
    <w:rsid w:val="00D6277E"/>
    <w:rsid w:val="00D63B2F"/>
    <w:rsid w:val="00D642F4"/>
    <w:rsid w:val="00D70747"/>
    <w:rsid w:val="00D70BF4"/>
    <w:rsid w:val="00D71E1A"/>
    <w:rsid w:val="00D7261D"/>
    <w:rsid w:val="00D72E81"/>
    <w:rsid w:val="00D74CF8"/>
    <w:rsid w:val="00D755FC"/>
    <w:rsid w:val="00D75FEF"/>
    <w:rsid w:val="00D76B6D"/>
    <w:rsid w:val="00D77863"/>
    <w:rsid w:val="00D84191"/>
    <w:rsid w:val="00D84D07"/>
    <w:rsid w:val="00D8526A"/>
    <w:rsid w:val="00D875BC"/>
    <w:rsid w:val="00D90E17"/>
    <w:rsid w:val="00D90E91"/>
    <w:rsid w:val="00DA4C38"/>
    <w:rsid w:val="00DA6B21"/>
    <w:rsid w:val="00DA7816"/>
    <w:rsid w:val="00DA7D7A"/>
    <w:rsid w:val="00DB34B3"/>
    <w:rsid w:val="00DB3C80"/>
    <w:rsid w:val="00DB3E80"/>
    <w:rsid w:val="00DB504A"/>
    <w:rsid w:val="00DB53C1"/>
    <w:rsid w:val="00DB7AF7"/>
    <w:rsid w:val="00DC1347"/>
    <w:rsid w:val="00DC205E"/>
    <w:rsid w:val="00DC39F1"/>
    <w:rsid w:val="00DD31A7"/>
    <w:rsid w:val="00DE20F2"/>
    <w:rsid w:val="00DE4B35"/>
    <w:rsid w:val="00DE6DAE"/>
    <w:rsid w:val="00DF19C1"/>
    <w:rsid w:val="00DF3C65"/>
    <w:rsid w:val="00DF54CA"/>
    <w:rsid w:val="00DF5B64"/>
    <w:rsid w:val="00E0267D"/>
    <w:rsid w:val="00E02794"/>
    <w:rsid w:val="00E03410"/>
    <w:rsid w:val="00E043E3"/>
    <w:rsid w:val="00E0505B"/>
    <w:rsid w:val="00E11280"/>
    <w:rsid w:val="00E12359"/>
    <w:rsid w:val="00E12A2C"/>
    <w:rsid w:val="00E15009"/>
    <w:rsid w:val="00E152FF"/>
    <w:rsid w:val="00E2461B"/>
    <w:rsid w:val="00E24886"/>
    <w:rsid w:val="00E276FB"/>
    <w:rsid w:val="00E32595"/>
    <w:rsid w:val="00E33A74"/>
    <w:rsid w:val="00E33D8D"/>
    <w:rsid w:val="00E33F30"/>
    <w:rsid w:val="00E4030B"/>
    <w:rsid w:val="00E41D56"/>
    <w:rsid w:val="00E457DF"/>
    <w:rsid w:val="00E4653D"/>
    <w:rsid w:val="00E46642"/>
    <w:rsid w:val="00E5139A"/>
    <w:rsid w:val="00E5413D"/>
    <w:rsid w:val="00E57977"/>
    <w:rsid w:val="00E57AAD"/>
    <w:rsid w:val="00E61E79"/>
    <w:rsid w:val="00E635D7"/>
    <w:rsid w:val="00E67B8E"/>
    <w:rsid w:val="00E70576"/>
    <w:rsid w:val="00E72527"/>
    <w:rsid w:val="00E72B20"/>
    <w:rsid w:val="00E83718"/>
    <w:rsid w:val="00E83954"/>
    <w:rsid w:val="00E84BC8"/>
    <w:rsid w:val="00E91730"/>
    <w:rsid w:val="00E96F04"/>
    <w:rsid w:val="00E97AEC"/>
    <w:rsid w:val="00EA20FE"/>
    <w:rsid w:val="00EA6D67"/>
    <w:rsid w:val="00EA7CA4"/>
    <w:rsid w:val="00EB491E"/>
    <w:rsid w:val="00EB5031"/>
    <w:rsid w:val="00EB681B"/>
    <w:rsid w:val="00EC011B"/>
    <w:rsid w:val="00EC2C54"/>
    <w:rsid w:val="00EC2DAC"/>
    <w:rsid w:val="00EC4FAD"/>
    <w:rsid w:val="00ED05ED"/>
    <w:rsid w:val="00EE3CFA"/>
    <w:rsid w:val="00EE69E4"/>
    <w:rsid w:val="00EF1115"/>
    <w:rsid w:val="00EF236E"/>
    <w:rsid w:val="00EF2A7F"/>
    <w:rsid w:val="00EF68E9"/>
    <w:rsid w:val="00EF7E90"/>
    <w:rsid w:val="00F002B6"/>
    <w:rsid w:val="00F02B52"/>
    <w:rsid w:val="00F05080"/>
    <w:rsid w:val="00F10AFE"/>
    <w:rsid w:val="00F13E69"/>
    <w:rsid w:val="00F15C6C"/>
    <w:rsid w:val="00F17173"/>
    <w:rsid w:val="00F224DC"/>
    <w:rsid w:val="00F23826"/>
    <w:rsid w:val="00F2687F"/>
    <w:rsid w:val="00F27F29"/>
    <w:rsid w:val="00F32D54"/>
    <w:rsid w:val="00F36C54"/>
    <w:rsid w:val="00F418EA"/>
    <w:rsid w:val="00F41A29"/>
    <w:rsid w:val="00F44C1C"/>
    <w:rsid w:val="00F45214"/>
    <w:rsid w:val="00F4645F"/>
    <w:rsid w:val="00F465EA"/>
    <w:rsid w:val="00F477C5"/>
    <w:rsid w:val="00F50BEA"/>
    <w:rsid w:val="00F518DF"/>
    <w:rsid w:val="00F53D5C"/>
    <w:rsid w:val="00F544DB"/>
    <w:rsid w:val="00F6502E"/>
    <w:rsid w:val="00F65663"/>
    <w:rsid w:val="00F73610"/>
    <w:rsid w:val="00F7506E"/>
    <w:rsid w:val="00F756C0"/>
    <w:rsid w:val="00F75A40"/>
    <w:rsid w:val="00F77637"/>
    <w:rsid w:val="00F8088B"/>
    <w:rsid w:val="00F80E3F"/>
    <w:rsid w:val="00F81BD5"/>
    <w:rsid w:val="00F8435D"/>
    <w:rsid w:val="00F87DD0"/>
    <w:rsid w:val="00F91CA8"/>
    <w:rsid w:val="00F93360"/>
    <w:rsid w:val="00F93FE4"/>
    <w:rsid w:val="00F969AD"/>
    <w:rsid w:val="00F97E4E"/>
    <w:rsid w:val="00F97FEE"/>
    <w:rsid w:val="00FA217B"/>
    <w:rsid w:val="00FB0BC5"/>
    <w:rsid w:val="00FB0BCC"/>
    <w:rsid w:val="00FC0FE5"/>
    <w:rsid w:val="00FC3AA1"/>
    <w:rsid w:val="00FD1ABC"/>
    <w:rsid w:val="00FD48E4"/>
    <w:rsid w:val="00FD4DFE"/>
    <w:rsid w:val="00FD7DDF"/>
    <w:rsid w:val="00FE4C92"/>
    <w:rsid w:val="00FF0FAA"/>
    <w:rsid w:val="00FF12D9"/>
    <w:rsid w:val="00FF1FDA"/>
    <w:rsid w:val="00FF4396"/>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5777"/>
    <o:shapelayout v:ext="edit">
      <o:idmap v:ext="edit" data="1"/>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ga-IE"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C52"/>
    <w:pPr>
      <w:spacing w:line="288" w:lineRule="auto"/>
      <w:jc w:val="both"/>
    </w:pPr>
    <w:rPr>
      <w:lang w:eastAsia="en-US" w:bidi="ar-SA"/>
    </w:rPr>
  </w:style>
  <w:style w:type="paragraph" w:styleId="Heading1">
    <w:name w:val="heading 1"/>
    <w:basedOn w:val="Normal"/>
    <w:next w:val="Normal"/>
    <w:link w:val="Heading1Char"/>
    <w:qFormat/>
    <w:rsid w:val="00480C52"/>
    <w:pPr>
      <w:numPr>
        <w:numId w:val="2"/>
      </w:numPr>
      <w:ind w:left="567" w:hanging="567"/>
      <w:outlineLvl w:val="0"/>
    </w:pPr>
    <w:rPr>
      <w:kern w:val="28"/>
    </w:rPr>
  </w:style>
  <w:style w:type="paragraph" w:styleId="Heading2">
    <w:name w:val="heading 2"/>
    <w:basedOn w:val="Normal"/>
    <w:next w:val="Normal"/>
    <w:link w:val="Heading2Char"/>
    <w:qFormat/>
    <w:rsid w:val="00480C52"/>
    <w:pPr>
      <w:numPr>
        <w:ilvl w:val="1"/>
        <w:numId w:val="2"/>
      </w:numPr>
      <w:ind w:left="567" w:hanging="567"/>
      <w:outlineLvl w:val="1"/>
    </w:pPr>
  </w:style>
  <w:style w:type="paragraph" w:styleId="Heading3">
    <w:name w:val="heading 3"/>
    <w:basedOn w:val="Normal"/>
    <w:next w:val="Normal"/>
    <w:link w:val="Heading3Char"/>
    <w:qFormat/>
    <w:rsid w:val="00480C52"/>
    <w:pPr>
      <w:numPr>
        <w:ilvl w:val="2"/>
        <w:numId w:val="2"/>
      </w:numPr>
      <w:ind w:left="567" w:hanging="567"/>
      <w:outlineLvl w:val="2"/>
    </w:pPr>
  </w:style>
  <w:style w:type="paragraph" w:styleId="Heading4">
    <w:name w:val="heading 4"/>
    <w:basedOn w:val="Normal"/>
    <w:next w:val="Normal"/>
    <w:link w:val="Heading4Char"/>
    <w:qFormat/>
    <w:rsid w:val="00480C52"/>
    <w:pPr>
      <w:numPr>
        <w:ilvl w:val="3"/>
        <w:numId w:val="2"/>
      </w:numPr>
      <w:ind w:left="567" w:hanging="567"/>
      <w:outlineLvl w:val="3"/>
    </w:pPr>
  </w:style>
  <w:style w:type="paragraph" w:styleId="Heading5">
    <w:name w:val="heading 5"/>
    <w:basedOn w:val="Normal"/>
    <w:next w:val="Normal"/>
    <w:link w:val="Heading5Char"/>
    <w:qFormat/>
    <w:rsid w:val="00480C52"/>
    <w:pPr>
      <w:numPr>
        <w:ilvl w:val="4"/>
        <w:numId w:val="2"/>
      </w:numPr>
      <w:ind w:left="567" w:hanging="567"/>
      <w:outlineLvl w:val="4"/>
    </w:pPr>
  </w:style>
  <w:style w:type="paragraph" w:styleId="Heading6">
    <w:name w:val="heading 6"/>
    <w:basedOn w:val="Normal"/>
    <w:next w:val="Normal"/>
    <w:link w:val="Heading6Char"/>
    <w:qFormat/>
    <w:rsid w:val="00480C52"/>
    <w:pPr>
      <w:numPr>
        <w:ilvl w:val="5"/>
        <w:numId w:val="2"/>
      </w:numPr>
      <w:ind w:left="567" w:hanging="567"/>
      <w:outlineLvl w:val="5"/>
    </w:pPr>
  </w:style>
  <w:style w:type="paragraph" w:styleId="Heading7">
    <w:name w:val="heading 7"/>
    <w:basedOn w:val="Normal"/>
    <w:next w:val="Normal"/>
    <w:link w:val="Heading7Char"/>
    <w:qFormat/>
    <w:rsid w:val="00480C52"/>
    <w:pPr>
      <w:numPr>
        <w:ilvl w:val="6"/>
        <w:numId w:val="2"/>
      </w:numPr>
      <w:ind w:left="567" w:hanging="567"/>
      <w:outlineLvl w:val="6"/>
    </w:pPr>
  </w:style>
  <w:style w:type="paragraph" w:styleId="Heading8">
    <w:name w:val="heading 8"/>
    <w:basedOn w:val="Normal"/>
    <w:next w:val="Normal"/>
    <w:link w:val="Heading8Char"/>
    <w:qFormat/>
    <w:rsid w:val="00480C52"/>
    <w:pPr>
      <w:numPr>
        <w:ilvl w:val="7"/>
        <w:numId w:val="2"/>
      </w:numPr>
      <w:ind w:left="567" w:hanging="567"/>
      <w:outlineLvl w:val="7"/>
    </w:pPr>
  </w:style>
  <w:style w:type="paragraph" w:styleId="Heading9">
    <w:name w:val="heading 9"/>
    <w:basedOn w:val="Normal"/>
    <w:next w:val="Normal"/>
    <w:link w:val="Heading9Char"/>
    <w:qFormat/>
    <w:rsid w:val="00480C52"/>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ga-IE" w:eastAsia="en-US" w:bidi="ar-SA"/>
    </w:rPr>
  </w:style>
  <w:style w:type="character" w:customStyle="1" w:styleId="Heading2Char">
    <w:name w:val="Heading 2 Char"/>
    <w:basedOn w:val="DefaultParagraphFont"/>
    <w:link w:val="Heading2"/>
    <w:locked/>
    <w:rsid w:val="00CB1536"/>
    <w:rPr>
      <w:lang w:val="ga-IE" w:eastAsia="en-US" w:bidi="ar-SA"/>
    </w:rPr>
  </w:style>
  <w:style w:type="character" w:customStyle="1" w:styleId="Heading3Char">
    <w:name w:val="Heading 3 Char"/>
    <w:basedOn w:val="DefaultParagraphFont"/>
    <w:link w:val="Heading3"/>
    <w:locked/>
    <w:rsid w:val="00CB1536"/>
    <w:rPr>
      <w:lang w:val="ga-IE" w:eastAsia="en-US" w:bidi="ar-SA"/>
    </w:rPr>
  </w:style>
  <w:style w:type="character" w:customStyle="1" w:styleId="Heading4Char">
    <w:name w:val="Heading 4 Char"/>
    <w:basedOn w:val="DefaultParagraphFont"/>
    <w:link w:val="Heading4"/>
    <w:locked/>
    <w:rsid w:val="00CB1536"/>
    <w:rPr>
      <w:lang w:val="ga-IE" w:eastAsia="en-US" w:bidi="ar-SA"/>
    </w:rPr>
  </w:style>
  <w:style w:type="character" w:customStyle="1" w:styleId="Heading5Char">
    <w:name w:val="Heading 5 Char"/>
    <w:basedOn w:val="DefaultParagraphFont"/>
    <w:link w:val="Heading5"/>
    <w:locked/>
    <w:rsid w:val="00CB1536"/>
    <w:rPr>
      <w:lang w:val="ga-IE" w:eastAsia="en-US" w:bidi="ar-SA"/>
    </w:rPr>
  </w:style>
  <w:style w:type="character" w:customStyle="1" w:styleId="Heading6Char">
    <w:name w:val="Heading 6 Char"/>
    <w:basedOn w:val="DefaultParagraphFont"/>
    <w:link w:val="Heading6"/>
    <w:locked/>
    <w:rsid w:val="00CB1536"/>
    <w:rPr>
      <w:lang w:val="ga-IE" w:eastAsia="en-US" w:bidi="ar-SA"/>
    </w:rPr>
  </w:style>
  <w:style w:type="character" w:customStyle="1" w:styleId="Heading7Char">
    <w:name w:val="Heading 7 Char"/>
    <w:basedOn w:val="DefaultParagraphFont"/>
    <w:link w:val="Heading7"/>
    <w:locked/>
    <w:rsid w:val="00CB1536"/>
    <w:rPr>
      <w:lang w:val="ga-IE" w:eastAsia="en-US" w:bidi="ar-SA"/>
    </w:rPr>
  </w:style>
  <w:style w:type="character" w:customStyle="1" w:styleId="Heading8Char">
    <w:name w:val="Heading 8 Char"/>
    <w:basedOn w:val="DefaultParagraphFont"/>
    <w:link w:val="Heading8"/>
    <w:locked/>
    <w:rsid w:val="00CB1536"/>
    <w:rPr>
      <w:lang w:val="ga-IE" w:eastAsia="en-US" w:bidi="ar-SA"/>
    </w:rPr>
  </w:style>
  <w:style w:type="character" w:customStyle="1" w:styleId="Heading9Char">
    <w:name w:val="Heading 9 Char"/>
    <w:basedOn w:val="DefaultParagraphFont"/>
    <w:link w:val="Heading9"/>
    <w:locked/>
    <w:rsid w:val="00CB1536"/>
    <w:rPr>
      <w:lang w:val="ga-IE" w:eastAsia="en-US" w:bidi="ar-SA"/>
    </w:rPr>
  </w:style>
  <w:style w:type="paragraph" w:styleId="Footer">
    <w:name w:val="footer"/>
    <w:basedOn w:val="Normal"/>
    <w:link w:val="FooterChar"/>
    <w:qFormat/>
    <w:rsid w:val="00480C52"/>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uiPriority w:val="99"/>
    <w:qFormat/>
    <w:rsid w:val="00480C52"/>
    <w:pPr>
      <w:keepLines/>
      <w:spacing w:after="60" w:line="240" w:lineRule="auto"/>
      <w:ind w:left="567" w:hanging="567"/>
    </w:pPr>
    <w:rPr>
      <w:sz w:val="16"/>
    </w:rPr>
  </w:style>
  <w:style w:type="character" w:customStyle="1" w:styleId="FootnoteTextChar">
    <w:name w:val="Footnote Text Char"/>
    <w:basedOn w:val="DefaultParagraphFont"/>
    <w:link w:val="FootnoteText"/>
    <w:uiPriority w:val="99"/>
    <w:locked/>
    <w:rsid w:val="00CB1536"/>
    <w:rPr>
      <w:sz w:val="16"/>
      <w:lang w:val="ga-IE" w:eastAsia="en-US" w:bidi="ar-SA"/>
    </w:rPr>
  </w:style>
  <w:style w:type="paragraph" w:styleId="Header">
    <w:name w:val="header"/>
    <w:basedOn w:val="Normal"/>
    <w:link w:val="HeaderChar"/>
    <w:qFormat/>
    <w:rsid w:val="00480C52"/>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iPriority w:val="99"/>
    <w:unhideWhenUsed/>
    <w:qFormat/>
    <w:rsid w:val="00480C52"/>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ListParagraph">
    <w:name w:val="List Paragraph"/>
    <w:basedOn w:val="Normal"/>
    <w:uiPriority w:val="34"/>
    <w:qFormat/>
    <w:rsid w:val="000B68FA"/>
    <w:pPr>
      <w:ind w:left="720"/>
      <w:contextualSpacing/>
    </w:pPr>
  </w:style>
  <w:style w:type="paragraph" w:customStyle="1" w:styleId="quotes">
    <w:name w:val="quotes"/>
    <w:basedOn w:val="Normal"/>
    <w:next w:val="Normal"/>
    <w:rsid w:val="00480C52"/>
    <w:pPr>
      <w:ind w:left="720"/>
    </w:pPr>
    <w:rPr>
      <w:i/>
    </w:rPr>
  </w:style>
  <w:style w:type="character" w:customStyle="1" w:styleId="UnresolvedMention1">
    <w:name w:val="Unresolved Mention1"/>
    <w:basedOn w:val="DefaultParagraphFont"/>
    <w:uiPriority w:val="99"/>
    <w:semiHidden/>
    <w:unhideWhenUsed/>
    <w:rsid w:val="00E83718"/>
    <w:rPr>
      <w:color w:val="605E5C"/>
      <w:shd w:val="clear" w:color="auto" w:fill="E1DFDD"/>
    </w:rPr>
  </w:style>
  <w:style w:type="character" w:customStyle="1" w:styleId="UnresolvedMention2">
    <w:name w:val="Unresolved Mention2"/>
    <w:basedOn w:val="DefaultParagraphFont"/>
    <w:uiPriority w:val="99"/>
    <w:semiHidden/>
    <w:unhideWhenUsed/>
    <w:rsid w:val="00D20C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mailto:Marie-Laurence.Drillon@eesc.europa.eu" TargetMode="External"/><Relationship Id="rId17" Type="http://schemas.openxmlformats.org/officeDocument/2006/relationships/header" Target="header3.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sdgs.un.org/goal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law-tracker.europa.eu/joint-legislative-portal/homepage?lang=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esc.europa.eu/ga/our-work/opinions-information-reports/information-reports/social-media-and-ai-algorithms-ensuring-right-accurate-information-and-visibility-high-quality-content-across-europe" TargetMode="External"/><Relationship Id="rId2" Type="http://schemas.openxmlformats.org/officeDocument/2006/relationships/hyperlink" Target="https://eur-lex.europa.eu/legal-content/EN/TXT/PDF/?uri=CELEX:52007DC0160" TargetMode="External"/><Relationship Id="rId1" Type="http://schemas.openxmlformats.org/officeDocument/2006/relationships/hyperlink" Target="https://www.consilium.europa.eu/media/qa3lblga/euco-conclusions-27062024-en.pdf" TargetMode="External"/><Relationship Id="rId4" Type="http://schemas.openxmlformats.org/officeDocument/2006/relationships/hyperlink" Target="https://www.eeas.europa.eu/delegations/vienna-international-organisations/eu-statement-response-report-co-chairs-geneva-international-discussions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A6WAAD5KZT2Q-235352946-8246</_dlc_DocId>
    <_dlc_DocIdUrl xmlns="1a33af13-4045-4f88-9d7b-618e30f79918">
      <Url>http://dm/eesc/2025/_layouts/15/DocIdRedir.aspx?ID=A6WAAD5KZT2Q-235352946-8246</Url>
      <Description>A6WAAD5KZT2Q-235352946-8246</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2025-11-11T12:00:00+00:00</ProductionDate>
    <DocumentNumber xmlns="a3e83899-37aa-47c6-ba54-4ea80e9c17cf">2608</DocumentNumber>
    <FicheYear xmlns="1a33af13-4045-4f88-9d7b-618e30f79918" xsi:nil="true"/>
    <DossierNumber xmlns="1a33af13-4045-4f88-9d7b-618e30f79918">609</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 xsi:nil="tru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GA</TermName>
          <TermId xmlns="http://schemas.microsoft.com/office/infopath/2007/PartnerControls">762d2456-c427-4ecb-b312-af3dad8e258c</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296257</FicheNumber>
    <OriginalSender xmlns="1a33af13-4045-4f88-9d7b-618e30f79918">
      <UserInfo>
        <DisplayName>Healy Roisin</DisplayName>
        <AccountId>1619</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0</DocumentVersion>
  </documentManagement>
</p:propertie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8D01E4D-3A43-4A9C-926E-FACE783C2CB9}">
  <ds:schemaRefs>
    <ds:schemaRef ds:uri="http://schemas.microsoft.com/sharepoint/events"/>
  </ds:schemaRefs>
</ds:datastoreItem>
</file>

<file path=customXml/itemProps2.xml><?xml version="1.0" encoding="utf-8"?>
<ds:datastoreItem xmlns:ds="http://schemas.openxmlformats.org/officeDocument/2006/customXml" ds:itemID="{5917B2AC-CAF8-4BEE-8262-911EA9979E4A}">
  <ds:schemaRefs>
    <ds:schemaRef ds:uri="http://schemas.microsoft.com/sharepoint/v3/contenttype/forms"/>
  </ds:schemaRefs>
</ds:datastoreItem>
</file>

<file path=customXml/itemProps3.xml><?xml version="1.0" encoding="utf-8"?>
<ds:datastoreItem xmlns:ds="http://schemas.openxmlformats.org/officeDocument/2006/customXml" ds:itemID="{42678218-4AA3-4600-84FA-6957154768BB}">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4.xml><?xml version="1.0" encoding="utf-8"?>
<ds:datastoreItem xmlns:ds="http://schemas.openxmlformats.org/officeDocument/2006/customXml" ds:itemID="{87A2407E-2708-4616-A408-F442833283C0}"/>
</file>

<file path=docProps/app.xml><?xml version="1.0" encoding="utf-8"?>
<Properties xmlns="http://schemas.openxmlformats.org/officeDocument/2006/extended-properties" xmlns:vt="http://schemas.openxmlformats.org/officeDocument/2006/docPropsVTypes">
  <Template>Normal.dotm</Template>
  <TotalTime>0</TotalTime>
  <Pages>12</Pages>
  <Words>4517</Words>
  <Characters>25751</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The European Union's strategic approach to the Black Sea region</vt:lpstr>
    </vt:vector>
  </TitlesOfParts>
  <Manager/>
  <Company/>
  <LinksUpToDate>false</LinksUpToDate>
  <CharactersWithSpaces>30208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 chuige straitéiseach an Aontais Eorpaigh i leith réigiún na Mara Duibhe </dc:title>
  <dc:subject>Draft opinion</dc:subject>
  <dc:creator/>
  <cp:keywords>EESC-2025-02608-00-01-PA-TRA-EN</cp:keywords>
  <dc:description>Rapporteur: - ANGELOVA Original language: - EN Date of document: - 31/10/2025 Date of meeting: - 07/11/2025 External documents: - JOIN(2025)135- final Administrator responsible: - Mme DRILLON Marie-Laurence Anne Elisabeth</dc:description>
  <cp:lastModifiedBy/>
  <cp:revision>8</cp:revision>
  <cp:lastPrinted>2016-01-26T08:31:00Z</cp:lastPrinted>
  <dcterms:created xsi:type="dcterms:W3CDTF">2025-11-07T16:39:00Z</dcterms:created>
  <dcterms:modified xsi:type="dcterms:W3CDTF">2025-11-11T11:14:00Z</dcterms:modified>
  <cp:category>REX/609</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07/11/2025, 31/10/2025, 31/10/2025, 14/10/2025, 25/08/2025, 04/08/2025, 12/04/2024, 03/04/2024, 11/03/2024, 04/03/2024, 04/03/2024, 04/03/2024, 20/12/2023, 17/05/2022, 04/11/2015, 27/10/2015, 19/10/2015, 09/10/2015, 05/10/2015, 05/10/2015, 26/08/2015, 26/</vt:lpwstr>
  </property>
  <property fmtid="{D5CDD505-2E9C-101B-9397-08002B2CF9AE}" pid="4" name="Pref_Time">
    <vt:lpwstr>17:39:19, 14:06:08, 10:02:23, 11:41:35, 15:41:48, 15:56:43, 11:59:36, 08:10:26, 12:03:24, 12:56:55, 12:41:08, 11:08:50, 07:02:01, 13:02:32, 12/10/07, 14:44:02, 16/04/16, 14:09:30, 16:24:55, 16:04:02, 08:56:14, 07:27:56, 17:31:53</vt:lpwstr>
  </property>
  <property fmtid="{D5CDD505-2E9C-101B-9397-08002B2CF9AE}" pid="5" name="Pref_User">
    <vt:lpwstr>pacup, amett, amett, amett, amett, pacup, enied, enied, enied, enied, enied, enied, enied, enied, ssex, enied, amett, tvoc, mreg, mreg, amett, enied, ssex</vt:lpwstr>
  </property>
  <property fmtid="{D5CDD505-2E9C-101B-9397-08002B2CF9AE}" pid="6" name="Pref_FileName">
    <vt:lpwstr>EESC-2025-02608-00-00-AS-TRA-EN-CRR.docx, EESC-2025-02608-00-01-PA-ORI.docx, EESC-2025-02608-00-00-PA-TRA-EN-CRR.docx, EESC-2025-02608-00-00-APA-ORI.docx, EESC-2025-02608-00-01-DT-ORI.docx, EESC-2025-02608-00-00-DT-ORI.docx, COR-EESC-2024-01326-01-00-ADMI</vt:lpwstr>
  </property>
  <property fmtid="{D5CDD505-2E9C-101B-9397-08002B2CF9AE}" pid="7" name="ContentTypeId">
    <vt:lpwstr>0x010100EA97B91038054C99906057A708A1480A004B94E0CD93B68F4F96D67EEBEC8A7176</vt:lpwstr>
  </property>
  <property fmtid="{D5CDD505-2E9C-101B-9397-08002B2CF9AE}" pid="8" name="_dlc_DocIdItemGuid">
    <vt:lpwstr>575ab6bc-b657-474c-a4fb-f2107a77f9e2</vt:lpwstr>
  </property>
  <property fmtid="{D5CDD505-2E9C-101B-9397-08002B2CF9AE}" pid="9" name="AvailableTranslations">
    <vt:lpwstr>27;#NL|55c6556c-b4f4-441d-9acf-c498d4f838bd;#16;#ES|e7a6b05b-ae16-40c8-add9-68b64b03aeba;#40;#DA|5d49c027-8956-412b-aa16-e85a0f96ad0e;#32;#MT|7df99101-6854-4a26-b53a-b88c0da02c26;#31;#SL|98a412ae-eb01-49e9-ae3d-585a81724cfc;#28;#SV|c2ed69e7-a339-43d7-8f22-d93680a92aa0;#5;#EN|f2175f21-25d7-44a3-96da-d6a61b075e1b;#24;#PL|1e03da61-4678-4e07-b136-b5024ca9197b;#39;#LV|46f7e311-5d9f-4663-b433-18aeccb7ace7;#50;#HR|2f555653-ed1a-4fe6-8362-9082d95989e5;#35;#FI|87606a43-d45f-42d6-b8c9-e1a3457db5b7;#36;#RO|feb747a2-64cd-4299-af12-4833ddc30497;#12;#FR|d2afafd3-4c81-4f60-8f52-ee33f2f54ff3;#42;#EL|6d4f4d51-af9b-4650-94b4-4276bee85c91;#37;#HU|6b229040-c589-4408-b4c1-4285663d20a8;#30;#LT|a7ff5ce7-6123-4f68-865a-a57c31810414;#46;#SK|46d9fce0-ef79-4f71-b89b-cd6aa82426b8;#47;#BG|1a1b3951-7821-4e6a-85f5-5673fc08bd2c;#23;#DE|f6b31e5a-26fa-4935-b661-318e46daf27e;#29;#CS|72f9705b-0217-4fd3-bea2-cbc7ed80e26e;#41;#ET|ff6c3f4c-b02c-4c3c-ab07-2c37995a7a0a;#33;#PT|50ccc04a-eadd-42ae-a0cb-acaf45f812ba;#43;#GA|762d2456-c427-4ecb-b312-af3dad8e258c;#34;#IT|0774613c-01ed-4e5d-a25d-11d2388de825</vt:lpwstr>
  </property>
  <property fmtid="{D5CDD505-2E9C-101B-9397-08002B2CF9AE}" pid="10" name="DocumentType_0">
    <vt:lpwstr>AS|c7a748eb-f6f2-4d9d-8b5a-af0cafebc224</vt:lpwstr>
  </property>
  <property fmtid="{D5CDD505-2E9C-101B-9397-08002B2CF9AE}" pid="11" name="DossierName_0">
    <vt:lpwstr>REX|6820eaf5-116e-436b-ad9c-156f8a94c2a1</vt:lpwstr>
  </property>
  <property fmtid="{D5CDD505-2E9C-101B-9397-08002B2CF9AE}" pid="12" name="DocumentSource_0">
    <vt:lpwstr>EESC|422833ec-8d7e-4e65-8e4e-8bed07ffb729</vt:lpwstr>
  </property>
  <property fmtid="{D5CDD505-2E9C-101B-9397-08002B2CF9AE}" pid="13" name="DocumentNumber">
    <vt:i4>2608</vt:i4>
  </property>
  <property fmtid="{D5CDD505-2E9C-101B-9397-08002B2CF9AE}" pid="14" name="FicheYear">
    <vt:i4>2025</vt:i4>
  </property>
  <property fmtid="{D5CDD505-2E9C-101B-9397-08002B2CF9AE}" pid="15" name="DocumentVersion">
    <vt:i4>0</vt:i4>
  </property>
  <property fmtid="{D5CDD505-2E9C-101B-9397-08002B2CF9AE}" pid="16" name="DossierNumber">
    <vt:i4>609</vt:i4>
  </property>
  <property fmtid="{D5CDD505-2E9C-101B-9397-08002B2CF9AE}" pid="17" name="DocumentStatus">
    <vt:lpwstr>13;#TRA|150d2a88-1431-44e6-a8ca-0bb753ab8672</vt:lpwstr>
  </property>
  <property fmtid="{D5CDD505-2E9C-101B-9397-08002B2CF9AE}" pid="18" name="DossierName">
    <vt:lpwstr>2;#REX|6820eaf5-116e-436b-ad9c-156f8a94c2a1</vt:lpwstr>
  </property>
  <property fmtid="{D5CDD505-2E9C-101B-9397-08002B2CF9AE}" pid="19" name="RequestingService">
    <vt:lpwstr>Relations extérieures</vt:lpwstr>
  </property>
  <property fmtid="{D5CDD505-2E9C-101B-9397-08002B2CF9AE}" pid="20" name="Confidentiality">
    <vt:lpwstr>15;#Unrestricted|826e22d7-d029-4ec0-a450-0c28ff673572</vt:lpwstr>
  </property>
  <property fmtid="{D5CDD505-2E9C-101B-9397-08002B2CF9AE}" pid="21" name="MeetingName_0">
    <vt:lpwstr>SPL-CES|32d8cb1f-c9ec-4365-95c7-8385a18618ac</vt:lpwstr>
  </property>
  <property fmtid="{D5CDD505-2E9C-101B-9397-08002B2CF9AE}" pid="22" name="Confidentiality_0">
    <vt:lpwstr>Unrestricted|826e22d7-d029-4ec0-a450-0c28ff673572</vt:lpwstr>
  </property>
  <property fmtid="{D5CDD505-2E9C-101B-9397-08002B2CF9AE}" pid="23" name="OriginalLanguage">
    <vt:lpwstr>5;#EN|f2175f21-25d7-44a3-96da-d6a61b075e1b</vt:lpwstr>
  </property>
  <property fmtid="{D5CDD505-2E9C-101B-9397-08002B2CF9AE}" pid="24" name="MeetingName">
    <vt:lpwstr>67;#SPL-CES|32d8cb1f-c9ec-4365-95c7-8385a18618ac</vt:lpwstr>
  </property>
  <property fmtid="{D5CDD505-2E9C-101B-9397-08002B2CF9AE}" pid="25" name="MeetingDate">
    <vt:filetime>2025-12-03T12:00:00Z</vt:filetime>
  </property>
  <property fmtid="{D5CDD505-2E9C-101B-9397-08002B2CF9AE}" pid="26" name="AvailableTranslations_0">
    <vt:lpwstr>NL|55c6556c-b4f4-441d-9acf-c498d4f838bd;ES|e7a6b05b-ae16-40c8-add9-68b64b03aeba;DA|5d49c027-8956-412b-aa16-e85a0f96ad0e;MT|7df99101-6854-4a26-b53a-b88c0da02c26;SL|98a412ae-eb01-49e9-ae3d-585a81724cfc;EN|f2175f21-25d7-44a3-96da-d6a61b075e1b;PL|1e03da61-4678-4e07-b136-b5024ca9197b;LV|46f7e311-5d9f-4663-b433-18aeccb7ace7;HR|2f555653-ed1a-4fe6-8362-9082d95989e5;RO|feb747a2-64cd-4299-af12-4833ddc30497;EL|6d4f4d51-af9b-4650-94b4-4276bee85c91;HU|6b229040-c589-4408-b4c1-4285663d20a8;SK|46d9fce0-ef79-4f71-b89b-cd6aa82426b8;BG|1a1b3951-7821-4e6a-85f5-5673fc08bd2c;CS|72f9705b-0217-4fd3-bea2-cbc7ed80e26e;ET|ff6c3f4c-b02c-4c3c-ab07-2c37995a7a0a;IT|0774613c-01ed-4e5d-a25d-11d2388de825</vt:lpwstr>
  </property>
  <property fmtid="{D5CDD505-2E9C-101B-9397-08002B2CF9AE}" pid="27" name="DocumentStatus_0">
    <vt:lpwstr>TRA|150d2a88-1431-44e6-a8ca-0bb753ab8672</vt:lpwstr>
  </property>
  <property fmtid="{D5CDD505-2E9C-101B-9397-08002B2CF9AE}" pid="28" name="OriginalLanguage_0">
    <vt:lpwstr>EN|f2175f21-25d7-44a3-96da-d6a61b075e1b</vt:lpwstr>
  </property>
  <property fmtid="{D5CDD505-2E9C-101B-9397-08002B2CF9AE}" pid="29" name="TaxCatchAll">
    <vt:lpwstr>36;#RO|feb747a2-64cd-4299-af12-4833ddc30497;#50;#HR|2f555653-ed1a-4fe6-8362-9082d95989e5;#34;#IT|0774613c-01ed-4e5d-a25d-11d2388de825;#32;#MT|7df99101-6854-4a26-b53a-b88c0da02c26;#31;#SL|98a412ae-eb01-49e9-ae3d-585a81724cfc;#67;#SPL-CES|32d8cb1f-c9ec-4365-95c7-8385a18618ac;#29;#CS|72f9705b-0217-4fd3-bea2-cbc7ed80e26e;#27;#NL|55c6556c-b4f4-441d-9acf-c498d4f838bd;#24;#PL|1e03da61-4678-4e07-b136-b5024ca9197b;#15;#Unrestricted|826e22d7-d029-4ec0-a450-0c28ff673572;#39;#LV|46f7e311-5d9f-4663-b433-18aeccb7ace7;#16;#ES|e7a6b05b-ae16-40c8-add9-68b64b03aeba;#126;#AS|c7a748eb-f6f2-4d9d-8b5a-af0cafebc224;#13;#TRA|150d2a88-1431-44e6-a8ca-0bb753ab8672;#42;#EL|6d4f4d51-af9b-4650-94b4-4276bee85c91;#47;#BG|1a1b3951-7821-4e6a-85f5-5673fc08bd2c;#46;#SK|46d9fce0-ef79-4f71-b89b-cd6aa82426b8;#8;#Final|ea5e6674-7b27-4bac-b091-73adbb394efe;#5;#EN|f2175f21-25d7-44a3-96da-d6a61b075e1b;#41;#ET|ff6c3f4c-b02c-4c3c-ab07-2c37995a7a0a;#40;#DA|5d49c027-8956-412b-aa16-e85a0f96ad0e;#2;#REX|6820eaf5-116e-436b-ad9c-156f8a94c2a1;#1;#EESC|422833ec-8d7e-4e65-8e4e-8bed07ffb729;#37;#HU|6b229040-c589-4408-b4c1-4285663d20a8</vt:lpwstr>
  </property>
  <property fmtid="{D5CDD505-2E9C-101B-9397-08002B2CF9AE}" pid="30" name="Rapporteur">
    <vt:lpwstr>ANGELOVA</vt:lpwstr>
  </property>
  <property fmtid="{D5CDD505-2E9C-101B-9397-08002B2CF9AE}" pid="31" name="VersionStatus_0">
    <vt:lpwstr>Final|ea5e6674-7b27-4bac-b091-73adbb394efe</vt:lpwstr>
  </property>
  <property fmtid="{D5CDD505-2E9C-101B-9397-08002B2CF9AE}" pid="32" name="VersionStatus">
    <vt:lpwstr>8;#Final|ea5e6674-7b27-4bac-b091-73adbb394efe</vt:lpwstr>
  </property>
  <property fmtid="{D5CDD505-2E9C-101B-9397-08002B2CF9AE}" pid="33" name="DocumentYear">
    <vt:i4>2025</vt:i4>
  </property>
  <property fmtid="{D5CDD505-2E9C-101B-9397-08002B2CF9AE}" pid="34" name="FicheNumber">
    <vt:i4>296257</vt:i4>
  </property>
  <property fmtid="{D5CDD505-2E9C-101B-9397-08002B2CF9AE}" pid="35" name="DocumentPart">
    <vt:i4>0</vt:i4>
  </property>
  <property fmtid="{D5CDD505-2E9C-101B-9397-08002B2CF9AE}" pid="36" name="DocumentSource">
    <vt:lpwstr>1;#EESC|422833ec-8d7e-4e65-8e4e-8bed07ffb729</vt:lpwstr>
  </property>
  <property fmtid="{D5CDD505-2E9C-101B-9397-08002B2CF9AE}" pid="37" name="DocumentType">
    <vt:lpwstr>126;#AS|c7a748eb-f6f2-4d9d-8b5a-af0cafebc224</vt:lpwstr>
  </property>
  <property fmtid="{D5CDD505-2E9C-101B-9397-08002B2CF9AE}" pid="38" name="DocumentLanguage">
    <vt:lpwstr>43;#GA|762d2456-c427-4ecb-b312-af3dad8e258c</vt:lpwstr>
  </property>
  <property fmtid="{D5CDD505-2E9C-101B-9397-08002B2CF9AE}" pid="39" name="_docset_NoMedatataSyncRequired">
    <vt:lpwstr>False</vt:lpwstr>
  </property>
  <property fmtid="{D5CDD505-2E9C-101B-9397-08002B2CF9AE}" pid="40" name="MeetingNumber">
    <vt:i4>601</vt:i4>
  </property>
  <property fmtid="{D5CDD505-2E9C-101B-9397-08002B2CF9AE}" pid="41" name="DocumentLanguage_0">
    <vt:lpwstr>EN|f2175f21-25d7-44a3-96da-d6a61b075e1b</vt:lpwstr>
  </property>
</Properties>
</file>