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3BE56A" w14:textId="3B07CC2F" w:rsidR="00646AC2" w:rsidRPr="004764EE" w:rsidRDefault="00BE1D44" w:rsidP="009A4C3C">
      <w:pPr>
        <w:jc w:val="center"/>
      </w:pPr>
      <w:r>
        <w:rPr>
          <w:noProof/>
        </w:rPr>
        <w:drawing>
          <wp:inline distT="0" distB="0" distL="0" distR="0" wp14:anchorId="0D23471E" wp14:editId="2E096F83">
            <wp:extent cx="1792605" cy="1241425"/>
            <wp:effectExtent l="0" t="0" r="0" b="0"/>
            <wp:docPr id="2" name="Picture 2" title="EESCLogo_GA"/>
            <wp:cNvGraphicFramePr/>
            <a:graphic xmlns:a="http://schemas.openxmlformats.org/drawingml/2006/main">
              <a:graphicData uri="http://schemas.openxmlformats.org/drawingml/2006/picture">
                <pic:pic xmlns:pic="http://schemas.openxmlformats.org/drawingml/2006/picture">
                  <pic:nvPicPr>
                    <pic:cNvPr id="2" name="Picture 2" title="EESCLogo_GA"/>
                    <pic:cNvPicPr/>
                  </pic:nvPicPr>
                  <pic:blipFill>
                    <a:blip r:embed="rId11"/>
                    <a:stretch>
                      <a:fillRect/>
                    </a:stretch>
                  </pic:blipFill>
                  <pic:spPr>
                    <a:xfrm>
                      <a:off x="0" y="0"/>
                      <a:ext cx="1792605" cy="1241425"/>
                    </a:xfrm>
                    <a:prstGeom prst="rect">
                      <a:avLst/>
                    </a:prstGeom>
                  </pic:spPr>
                </pic:pic>
              </a:graphicData>
            </a:graphic>
          </wp:inline>
        </w:drawing>
      </w:r>
      <w:r w:rsidR="00E6736F">
        <w:rPr>
          <w:noProof/>
          <w:sz w:val="20"/>
        </w:rPr>
        <mc:AlternateContent>
          <mc:Choice Requires="wps">
            <w:drawing>
              <wp:anchor distT="0" distB="0" distL="114300" distR="114300" simplePos="0" relativeHeight="251659776" behindDoc="1" locked="0" layoutInCell="0" allowOverlap="1" wp14:anchorId="131133D6" wp14:editId="3530E783">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060660" w14:textId="77777777" w:rsidR="002C1DB1" w:rsidRPr="00260E65" w:rsidRDefault="002C1DB1">
                            <w:pPr>
                              <w:jc w:val="center"/>
                              <w:rPr>
                                <w:rFonts w:ascii="Arial" w:hAnsi="Arial" w:cs="Arial"/>
                                <w:b/>
                                <w:bCs/>
                                <w:sz w:val="48"/>
                              </w:rPr>
                            </w:pPr>
                            <w:r>
                              <w:rPr>
                                <w:rFonts w:ascii="Arial" w:hAnsi="Arial"/>
                                <w:b/>
                                <w:sz w:val="48"/>
                              </w:rPr>
                              <w:t>GA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1133D6"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45060660" w14:textId="77777777" w:rsidR="002C1DB1" w:rsidRPr="00260E65" w:rsidRDefault="002C1DB1">
                      <w:pPr>
                        <w:jc w:val="center"/>
                        <w:rPr>
                          <w:rFonts w:ascii="Arial" w:hAnsi="Arial" w:cs="Arial"/>
                          <w:b/>
                          <w:bCs/>
                          <w:sz w:val="48"/>
                        </w:rPr>
                      </w:pPr>
                      <w:r>
                        <w:rPr>
                          <w:rFonts w:ascii="Arial" w:hAnsi="Arial"/>
                          <w:b/>
                          <w:sz w:val="48"/>
                        </w:rPr>
                        <w:t>GA</w:t>
                      </w:r>
                    </w:p>
                  </w:txbxContent>
                </v:textbox>
                <w10:wrap anchorx="page" anchory="page"/>
              </v:shape>
            </w:pict>
          </mc:Fallback>
        </mc:AlternateContent>
      </w:r>
    </w:p>
    <w:p w14:paraId="3C828267" w14:textId="77777777" w:rsidR="00E11C4F" w:rsidRPr="004764EE" w:rsidRDefault="00E11C4F" w:rsidP="009A4C3C"/>
    <w:p w14:paraId="75D16E93" w14:textId="77777777" w:rsidR="00E11C4F" w:rsidRPr="004764EE" w:rsidRDefault="00E11C4F" w:rsidP="009A4C3C">
      <w:pPr>
        <w:jc w:val="right"/>
      </w:pPr>
      <w:r>
        <w:rPr>
          <w:b/>
        </w:rPr>
        <w:t>ECO/675</w:t>
      </w:r>
    </w:p>
    <w:p w14:paraId="7E8BF057" w14:textId="266F5E07" w:rsidR="00E11C4F" w:rsidRPr="004764EE" w:rsidRDefault="00E11C4F" w:rsidP="009A4C3C">
      <w:pPr>
        <w:jc w:val="right"/>
      </w:pPr>
      <w:r>
        <w:rPr>
          <w:b/>
        </w:rPr>
        <w:t xml:space="preserve">Cur chun feidhme straitéisí </w:t>
      </w:r>
      <w:proofErr w:type="spellStart"/>
      <w:r>
        <w:rPr>
          <w:b/>
        </w:rPr>
        <w:t>macrairéigiúnacha</w:t>
      </w:r>
      <w:proofErr w:type="spellEnd"/>
      <w:r>
        <w:rPr>
          <w:b/>
        </w:rPr>
        <w:t xml:space="preserve"> </w:t>
      </w:r>
      <w:r w:rsidR="003160C8">
        <w:rPr>
          <w:b/>
        </w:rPr>
        <w:br/>
      </w:r>
      <w:r>
        <w:rPr>
          <w:b/>
        </w:rPr>
        <w:t>an Aontais – an 5ú tuarascáil</w:t>
      </w:r>
    </w:p>
    <w:p w14:paraId="59902C05" w14:textId="77777777" w:rsidR="00E11C4F" w:rsidRPr="004764EE" w:rsidRDefault="00E11C4F" w:rsidP="009A4C3C"/>
    <w:p w14:paraId="0AF5A3BF" w14:textId="77777777" w:rsidR="00E11C4F" w:rsidRPr="004764EE" w:rsidRDefault="00E11C4F" w:rsidP="009A4C3C"/>
    <w:p w14:paraId="0C978765" w14:textId="55A18716" w:rsidR="00E11C4F" w:rsidRPr="004764EE" w:rsidRDefault="0041706F" w:rsidP="009A4C3C">
      <w:pPr>
        <w:jc w:val="center"/>
        <w:rPr>
          <w:b/>
          <w:bCs/>
          <w:sz w:val="28"/>
          <w:szCs w:val="28"/>
        </w:rPr>
      </w:pPr>
      <w:r>
        <w:rPr>
          <w:b/>
          <w:sz w:val="28"/>
        </w:rPr>
        <w:t>TUAIRIM</w:t>
      </w:r>
    </w:p>
    <w:p w14:paraId="2C31D93A" w14:textId="77777777" w:rsidR="00E11C4F" w:rsidRPr="004764EE" w:rsidRDefault="00E11C4F">
      <w:pPr>
        <w:jc w:val="center"/>
      </w:pPr>
    </w:p>
    <w:p w14:paraId="55E70094" w14:textId="77777777" w:rsidR="00FA7450" w:rsidRDefault="00E11C4F">
      <w:pPr>
        <w:jc w:val="center"/>
      </w:pPr>
      <w:r>
        <w:t>An Rannóg um Aontas Eacnamaíoch agus Airgeadaíochta</w:t>
      </w:r>
    </w:p>
    <w:p w14:paraId="0F674E01" w14:textId="469ED1E4" w:rsidR="00E11C4F" w:rsidRPr="004764EE" w:rsidRDefault="00E11C4F">
      <w:pPr>
        <w:jc w:val="center"/>
      </w:pPr>
      <w:r>
        <w:t>agus um Chomhtháthú Eacnamaíoch agus Sóisialta</w:t>
      </w:r>
    </w:p>
    <w:p w14:paraId="09283E3B" w14:textId="77777777" w:rsidR="00E11C4F" w:rsidRPr="004764EE" w:rsidRDefault="00E11C4F">
      <w:pPr>
        <w:jc w:val="center"/>
      </w:pPr>
    </w:p>
    <w:p w14:paraId="76DADCA1" w14:textId="578CC579" w:rsidR="00FA7450" w:rsidRDefault="00E11C4F">
      <w:pPr>
        <w:jc w:val="center"/>
        <w:rPr>
          <w:b/>
        </w:rPr>
      </w:pPr>
      <w:r>
        <w:rPr>
          <w:b/>
        </w:rPr>
        <w:t>Teachtaireacht ón gCoimisiún chuig Parlaimint na hEorpa,</w:t>
      </w:r>
      <w:r w:rsidR="00FA7450">
        <w:rPr>
          <w:b/>
        </w:rPr>
        <w:t xml:space="preserve"> </w:t>
      </w:r>
      <w:r>
        <w:rPr>
          <w:b/>
        </w:rPr>
        <w:t>chuig an gComhairle,</w:t>
      </w:r>
    </w:p>
    <w:p w14:paraId="32B3F0AF" w14:textId="03E61CA4" w:rsidR="00FA7450" w:rsidRDefault="00E11C4F">
      <w:pPr>
        <w:jc w:val="center"/>
        <w:rPr>
          <w:b/>
        </w:rPr>
      </w:pPr>
      <w:r>
        <w:rPr>
          <w:b/>
        </w:rPr>
        <w:t>chuig Coiste Eacnamaíoch agus Sóisialta na hEorpa</w:t>
      </w:r>
      <w:r w:rsidR="00FA7450">
        <w:rPr>
          <w:b/>
        </w:rPr>
        <w:t xml:space="preserve"> </w:t>
      </w:r>
      <w:r>
        <w:rPr>
          <w:b/>
        </w:rPr>
        <w:t>agus chuig Coiste na Réigiún</w:t>
      </w:r>
    </w:p>
    <w:p w14:paraId="54D4CFC7" w14:textId="77777777" w:rsidR="00FA7450" w:rsidRDefault="00E11C4F">
      <w:pPr>
        <w:jc w:val="center"/>
        <w:rPr>
          <w:b/>
        </w:rPr>
      </w:pPr>
      <w:r>
        <w:rPr>
          <w:b/>
        </w:rPr>
        <w:t xml:space="preserve">maidir le Plean Gníomhaíochta athbhreithnithe Straitéis </w:t>
      </w:r>
      <w:proofErr w:type="spellStart"/>
      <w:r>
        <w:rPr>
          <w:b/>
        </w:rPr>
        <w:t>Mhacrairéigiúnach</w:t>
      </w:r>
      <w:proofErr w:type="spellEnd"/>
      <w:r>
        <w:rPr>
          <w:b/>
        </w:rPr>
        <w:t xml:space="preserve"> an Aontais</w:t>
      </w:r>
    </w:p>
    <w:p w14:paraId="67E803F2" w14:textId="79DAAABB" w:rsidR="00E11C4F" w:rsidRPr="004764EE" w:rsidRDefault="00E11C4F">
      <w:pPr>
        <w:jc w:val="center"/>
        <w:rPr>
          <w:b/>
          <w:bCs/>
        </w:rPr>
      </w:pPr>
      <w:r>
        <w:rPr>
          <w:b/>
        </w:rPr>
        <w:t xml:space="preserve">don réigiún </w:t>
      </w:r>
      <w:proofErr w:type="spellStart"/>
      <w:r>
        <w:rPr>
          <w:b/>
        </w:rPr>
        <w:t>Aidriadach</w:t>
      </w:r>
      <w:proofErr w:type="spellEnd"/>
      <w:r>
        <w:rPr>
          <w:b/>
        </w:rPr>
        <w:t xml:space="preserve"> agus Iónach</w:t>
      </w:r>
    </w:p>
    <w:p w14:paraId="4AEC42B0" w14:textId="0A065890" w:rsidR="00E11C4F" w:rsidRPr="004764EE" w:rsidRDefault="00361B36">
      <w:pPr>
        <w:jc w:val="center"/>
      </w:pPr>
      <w:r>
        <w:t xml:space="preserve">(COM(2025) 191 </w:t>
      </w:r>
      <w:proofErr w:type="spellStart"/>
      <w:r>
        <w:t>final</w:t>
      </w:r>
      <w:proofErr w:type="spellEnd"/>
      <w:r>
        <w:t>)</w:t>
      </w:r>
    </w:p>
    <w:p w14:paraId="64C749BB" w14:textId="77777777" w:rsidR="00E11C4F" w:rsidRPr="004764EE" w:rsidRDefault="00E11C4F">
      <w:pPr>
        <w:jc w:val="center"/>
      </w:pPr>
      <w:r>
        <w:t>agus</w:t>
      </w:r>
    </w:p>
    <w:p w14:paraId="577255CC" w14:textId="77777777" w:rsidR="00FA7450" w:rsidRDefault="00E11C4F">
      <w:pPr>
        <w:jc w:val="center"/>
        <w:rPr>
          <w:b/>
        </w:rPr>
      </w:pPr>
      <w:r>
        <w:rPr>
          <w:b/>
        </w:rPr>
        <w:t>Tuarascáil ón gCoimisiún chuig Parlaimint na hEorpa, chuig an gComhairle,</w:t>
      </w:r>
    </w:p>
    <w:p w14:paraId="543292F9" w14:textId="77777777" w:rsidR="00FA7450" w:rsidRDefault="00E11C4F">
      <w:pPr>
        <w:jc w:val="center"/>
        <w:rPr>
          <w:b/>
        </w:rPr>
      </w:pPr>
      <w:r>
        <w:rPr>
          <w:b/>
        </w:rPr>
        <w:t>chuig Coiste Eacnamaíoch agus Sóisialta na hEorpa agus chuig Coiste na Réigiún</w:t>
      </w:r>
    </w:p>
    <w:p w14:paraId="4C646512" w14:textId="6B02598E" w:rsidR="00E11C4F" w:rsidRPr="004764EE" w:rsidRDefault="00E11C4F">
      <w:pPr>
        <w:jc w:val="center"/>
        <w:rPr>
          <w:b/>
          <w:bCs/>
        </w:rPr>
      </w:pPr>
      <w:r>
        <w:rPr>
          <w:b/>
        </w:rPr>
        <w:t xml:space="preserve">maidir le cur chun feidhme straitéisí </w:t>
      </w:r>
      <w:proofErr w:type="spellStart"/>
      <w:r>
        <w:rPr>
          <w:b/>
        </w:rPr>
        <w:t>macrairéigiúnacha</w:t>
      </w:r>
      <w:proofErr w:type="spellEnd"/>
      <w:r>
        <w:rPr>
          <w:b/>
        </w:rPr>
        <w:t xml:space="preserve"> an Aontais</w:t>
      </w:r>
    </w:p>
    <w:p w14:paraId="42865116" w14:textId="4643B5B7" w:rsidR="00E11C4F" w:rsidRPr="004764EE" w:rsidRDefault="00361B36">
      <w:pPr>
        <w:jc w:val="center"/>
      </w:pPr>
      <w:r>
        <w:t xml:space="preserve">(COM(2025) 196 </w:t>
      </w:r>
      <w:proofErr w:type="spellStart"/>
      <w:r>
        <w:t>final</w:t>
      </w:r>
      <w:proofErr w:type="spellEnd"/>
      <w:r>
        <w:t>)</w:t>
      </w:r>
    </w:p>
    <w:p w14:paraId="35E181E6" w14:textId="77777777" w:rsidR="00E11C4F" w:rsidRPr="004764EE" w:rsidRDefault="00E11C4F">
      <w:pPr>
        <w:jc w:val="center"/>
      </w:pPr>
    </w:p>
    <w:tbl>
      <w:tblPr>
        <w:tblpPr w:leftFromText="181" w:rightFromText="181" w:tblpYSpec="bottom"/>
        <w:tblOverlap w:val="never"/>
        <w:tblW w:w="0" w:type="auto"/>
        <w:tblLayout w:type="fixed"/>
        <w:tblLook w:val="04A0" w:firstRow="1" w:lastRow="0" w:firstColumn="1" w:lastColumn="0" w:noHBand="0" w:noVBand="1"/>
      </w:tblPr>
      <w:tblGrid>
        <w:gridCol w:w="3227"/>
        <w:gridCol w:w="6062"/>
      </w:tblGrid>
      <w:tr w:rsidR="00E11C4F" w:rsidRPr="004764EE" w14:paraId="6AAC1FCF" w14:textId="77777777" w:rsidTr="000B21D9">
        <w:tc>
          <w:tcPr>
            <w:tcW w:w="3227" w:type="dxa"/>
          </w:tcPr>
          <w:p w14:paraId="79D5F612" w14:textId="1BF4D502" w:rsidR="00E11C4F" w:rsidRPr="004764EE" w:rsidRDefault="00E11C4F" w:rsidP="00B25A7E">
            <w:pPr>
              <w:jc w:val="left"/>
            </w:pPr>
            <w:r>
              <w:t>Teagmháil</w:t>
            </w:r>
          </w:p>
        </w:tc>
        <w:tc>
          <w:tcPr>
            <w:tcW w:w="6062" w:type="dxa"/>
          </w:tcPr>
          <w:p w14:paraId="204DFB3D" w14:textId="07F9285F" w:rsidR="00CE131B" w:rsidRPr="004764EE" w:rsidRDefault="00FD31BF" w:rsidP="00B25A7E">
            <w:pPr>
              <w:jc w:val="left"/>
            </w:pPr>
            <w:hyperlink r:id="rId12" w:history="1">
              <w:r w:rsidR="00BE1D44">
                <w:rPr>
                  <w:rStyle w:val="Hyperlink"/>
                </w:rPr>
                <w:t>eco@eesc.europa.eu</w:t>
              </w:r>
            </w:hyperlink>
          </w:p>
        </w:tc>
      </w:tr>
      <w:tr w:rsidR="00E11C4F" w:rsidRPr="004764EE" w14:paraId="413AF8EA" w14:textId="77777777" w:rsidTr="000B21D9">
        <w:tc>
          <w:tcPr>
            <w:tcW w:w="3227" w:type="dxa"/>
          </w:tcPr>
          <w:p w14:paraId="684D416E" w14:textId="77777777" w:rsidR="00E11C4F" w:rsidRPr="004764EE" w:rsidRDefault="00E11C4F" w:rsidP="00B25A7E">
            <w:pPr>
              <w:jc w:val="left"/>
            </w:pPr>
            <w:r>
              <w:t>Riarthóir</w:t>
            </w:r>
          </w:p>
        </w:tc>
        <w:tc>
          <w:tcPr>
            <w:tcW w:w="6062" w:type="dxa"/>
          </w:tcPr>
          <w:p w14:paraId="76D4151D" w14:textId="77777777" w:rsidR="00E11C4F" w:rsidRPr="004764EE" w:rsidRDefault="00E11C4F" w:rsidP="00B25A7E">
            <w:pPr>
              <w:jc w:val="left"/>
            </w:pPr>
            <w:proofErr w:type="spellStart"/>
            <w:r>
              <w:t>Georgios</w:t>
            </w:r>
            <w:proofErr w:type="spellEnd"/>
            <w:r>
              <w:t xml:space="preserve"> MELEAS</w:t>
            </w:r>
          </w:p>
        </w:tc>
      </w:tr>
      <w:tr w:rsidR="00E11C4F" w:rsidRPr="004764EE" w14:paraId="3DEF5210" w14:textId="77777777" w:rsidTr="000B21D9">
        <w:tc>
          <w:tcPr>
            <w:tcW w:w="3227" w:type="dxa"/>
          </w:tcPr>
          <w:p w14:paraId="0E6BFAC2" w14:textId="77777777" w:rsidR="00E11C4F" w:rsidRPr="004764EE" w:rsidRDefault="00E11C4F" w:rsidP="00B25A7E">
            <w:pPr>
              <w:jc w:val="left"/>
            </w:pPr>
            <w:r>
              <w:t>Dáta an doiciméid</w:t>
            </w:r>
          </w:p>
        </w:tc>
        <w:tc>
          <w:tcPr>
            <w:tcW w:w="6062" w:type="dxa"/>
          </w:tcPr>
          <w:p w14:paraId="5F7F9E78" w14:textId="62E5D3F5" w:rsidR="00E11C4F" w:rsidRPr="004764EE" w:rsidRDefault="0088243C" w:rsidP="00B25A7E">
            <w:pPr>
              <w:jc w:val="left"/>
            </w:pPr>
            <w:r>
              <w:t>25/11/2025</w:t>
            </w:r>
          </w:p>
        </w:tc>
      </w:tr>
    </w:tbl>
    <w:p w14:paraId="212BFBF1" w14:textId="77777777" w:rsidR="00E11C4F" w:rsidRPr="004764EE" w:rsidRDefault="00E11C4F">
      <w:pPr>
        <w:jc w:val="center"/>
        <w:rPr>
          <w:bCs/>
        </w:rPr>
      </w:pPr>
      <w:r>
        <w:t xml:space="preserve">Rapóirtéir: </w:t>
      </w:r>
      <w:proofErr w:type="spellStart"/>
      <w:r>
        <w:rPr>
          <w:b/>
        </w:rPr>
        <w:t>Stefano</w:t>
      </w:r>
      <w:proofErr w:type="spellEnd"/>
      <w:r>
        <w:rPr>
          <w:b/>
        </w:rPr>
        <w:t xml:space="preserve"> PALMIERI</w:t>
      </w:r>
    </w:p>
    <w:p w14:paraId="2F6D1502" w14:textId="77777777" w:rsidR="00E11C4F" w:rsidRPr="004764EE" w:rsidRDefault="00E11C4F">
      <w:pPr>
        <w:jc w:val="center"/>
        <w:rPr>
          <w:bCs/>
        </w:rPr>
      </w:pPr>
    </w:p>
    <w:p w14:paraId="06CBBA02" w14:textId="77777777" w:rsidR="00E11C4F" w:rsidRPr="004764EE" w:rsidRDefault="00E11C4F"/>
    <w:p w14:paraId="50AB8EC1" w14:textId="77777777" w:rsidR="00E11C4F" w:rsidRPr="004764EE" w:rsidRDefault="00E11C4F"/>
    <w:p w14:paraId="60906C83" w14:textId="77777777" w:rsidR="00E11C4F" w:rsidRPr="004764EE" w:rsidRDefault="00E11C4F">
      <w:pPr>
        <w:sectPr w:rsidR="00E11C4F" w:rsidRPr="004764EE" w:rsidSect="0088243C">
          <w:headerReference w:type="even" r:id="rId13"/>
          <w:headerReference w:type="default" r:id="rId14"/>
          <w:footerReference w:type="even" r:id="rId15"/>
          <w:footerReference w:type="default" r:id="rId16"/>
          <w:headerReference w:type="first" r:id="rId17"/>
          <w:footerReference w:type="first" r:id="rId18"/>
          <w:pgSz w:w="11907" w:h="16839" w:code="9"/>
          <w:pgMar w:top="1417" w:right="1417" w:bottom="1417" w:left="1417" w:header="709" w:footer="709" w:gutter="0"/>
          <w:pgNumType w:start="1"/>
          <w:cols w:space="720"/>
          <w:docGrid w:linePitch="299"/>
        </w:sectPr>
      </w:pPr>
    </w:p>
    <w:p w14:paraId="668BECF1" w14:textId="77777777" w:rsidR="00E11C4F" w:rsidRPr="00B25A7E" w:rsidRDefault="00E11C4F">
      <w:pPr>
        <w:rPr>
          <w:lang w:val="sv-SE"/>
        </w:rPr>
      </w:pPr>
    </w:p>
    <w:tbl>
      <w:tblPr>
        <w:tblW w:w="0" w:type="auto"/>
        <w:tblLook w:val="04A0" w:firstRow="1" w:lastRow="0" w:firstColumn="1" w:lastColumn="0" w:noHBand="0" w:noVBand="1"/>
      </w:tblPr>
      <w:tblGrid>
        <w:gridCol w:w="3227"/>
        <w:gridCol w:w="5846"/>
      </w:tblGrid>
      <w:tr w:rsidR="00E11C4F" w:rsidRPr="00D54B28" w14:paraId="66F630F8" w14:textId="77777777" w:rsidTr="000B21D9">
        <w:trPr>
          <w:trHeight w:val="251"/>
        </w:trPr>
        <w:tc>
          <w:tcPr>
            <w:tcW w:w="3227" w:type="dxa"/>
          </w:tcPr>
          <w:p w14:paraId="210DD542" w14:textId="77777777" w:rsidR="00E11C4F" w:rsidRPr="004764EE" w:rsidRDefault="00E11C4F">
            <w:pPr>
              <w:jc w:val="left"/>
            </w:pPr>
            <w:r>
              <w:t>Comhairleoir</w:t>
            </w:r>
          </w:p>
        </w:tc>
        <w:tc>
          <w:tcPr>
            <w:tcW w:w="5846" w:type="dxa"/>
          </w:tcPr>
          <w:p w14:paraId="2ABB1A8C" w14:textId="77777777" w:rsidR="00E11C4F" w:rsidRPr="00D54B28" w:rsidRDefault="00E11C4F">
            <w:proofErr w:type="spellStart"/>
            <w:r>
              <w:t>Marco</w:t>
            </w:r>
            <w:proofErr w:type="spellEnd"/>
            <w:r>
              <w:t xml:space="preserve"> CELI (thar ceann an </w:t>
            </w:r>
            <w:proofErr w:type="spellStart"/>
            <w:r>
              <w:t>rapóirtéara</w:t>
            </w:r>
            <w:proofErr w:type="spellEnd"/>
            <w:r>
              <w:t>)</w:t>
            </w:r>
          </w:p>
        </w:tc>
      </w:tr>
      <w:tr w:rsidR="00E11C4F" w:rsidRPr="00D54B28" w14:paraId="2D4E9A4C" w14:textId="77777777" w:rsidTr="000B21D9">
        <w:trPr>
          <w:trHeight w:val="251"/>
        </w:trPr>
        <w:tc>
          <w:tcPr>
            <w:tcW w:w="3227" w:type="dxa"/>
          </w:tcPr>
          <w:p w14:paraId="0DC17835" w14:textId="77777777" w:rsidR="00E11C4F" w:rsidRPr="00FA7450" w:rsidRDefault="00E11C4F">
            <w:pPr>
              <w:jc w:val="left"/>
            </w:pPr>
          </w:p>
        </w:tc>
        <w:tc>
          <w:tcPr>
            <w:tcW w:w="5846" w:type="dxa"/>
          </w:tcPr>
          <w:p w14:paraId="522D4220" w14:textId="77777777" w:rsidR="00E11C4F" w:rsidRPr="00FA7450" w:rsidRDefault="00E11C4F"/>
        </w:tc>
      </w:tr>
      <w:tr w:rsidR="00E11C4F" w:rsidRPr="004764EE" w14:paraId="44CEB2EF" w14:textId="77777777" w:rsidTr="000B21D9">
        <w:tc>
          <w:tcPr>
            <w:tcW w:w="3227" w:type="dxa"/>
          </w:tcPr>
          <w:p w14:paraId="3B8212D4" w14:textId="77777777" w:rsidR="00E11C4F" w:rsidRPr="004764EE" w:rsidRDefault="00E11C4F">
            <w:pPr>
              <w:jc w:val="left"/>
            </w:pPr>
            <w:r>
              <w:t>Comhairliúchán</w:t>
            </w:r>
          </w:p>
        </w:tc>
        <w:tc>
          <w:tcPr>
            <w:tcW w:w="5846" w:type="dxa"/>
          </w:tcPr>
          <w:p w14:paraId="081911DB" w14:textId="29FCB0B6" w:rsidR="00E11C4F" w:rsidRPr="004764EE" w:rsidRDefault="00E11C4F">
            <w:r>
              <w:t>An Coimisiún Eorpach, 6/6/2025 agus 29/8/2025</w:t>
            </w:r>
          </w:p>
        </w:tc>
      </w:tr>
      <w:tr w:rsidR="00E11C4F" w:rsidRPr="004764EE" w14:paraId="7A4C8035" w14:textId="77777777" w:rsidTr="000B21D9">
        <w:tc>
          <w:tcPr>
            <w:tcW w:w="3227" w:type="dxa"/>
          </w:tcPr>
          <w:p w14:paraId="48B35364" w14:textId="77777777" w:rsidR="00E11C4F" w:rsidRPr="004764EE" w:rsidRDefault="00E11C4F">
            <w:pPr>
              <w:jc w:val="left"/>
            </w:pPr>
            <w:r>
              <w:t>Bunús dlí</w:t>
            </w:r>
          </w:p>
        </w:tc>
        <w:tc>
          <w:tcPr>
            <w:tcW w:w="5846" w:type="dxa"/>
          </w:tcPr>
          <w:p w14:paraId="2292F1A1" w14:textId="77777777" w:rsidR="00E11C4F" w:rsidRPr="004764EE" w:rsidRDefault="00E11C4F">
            <w:r>
              <w:t>Airteagal 304 den Chonradh ar Fheidhmiú an Aontais Eorpaigh</w:t>
            </w:r>
          </w:p>
        </w:tc>
      </w:tr>
      <w:tr w:rsidR="00E11C4F" w:rsidRPr="004764EE" w14:paraId="44529CD9" w14:textId="77777777" w:rsidTr="000B21D9">
        <w:tc>
          <w:tcPr>
            <w:tcW w:w="3227" w:type="dxa"/>
          </w:tcPr>
          <w:p w14:paraId="63DF5F79" w14:textId="77777777" w:rsidR="00E11C4F" w:rsidRPr="004764EE" w:rsidRDefault="00E11C4F">
            <w:pPr>
              <w:jc w:val="left"/>
            </w:pPr>
            <w:r>
              <w:t>An rannóg atá freagrach</w:t>
            </w:r>
          </w:p>
        </w:tc>
        <w:tc>
          <w:tcPr>
            <w:tcW w:w="5846" w:type="dxa"/>
          </w:tcPr>
          <w:p w14:paraId="0B5E864B" w14:textId="318823C4" w:rsidR="00E11C4F" w:rsidRPr="004764EE" w:rsidRDefault="00E11C4F">
            <w:r>
              <w:t xml:space="preserve">Aontas Eacnamaíoch agus Airgeadaíochta agus um Chomhtháthú Eacnamaíoch agus Sóisialta </w:t>
            </w:r>
          </w:p>
        </w:tc>
      </w:tr>
      <w:tr w:rsidR="00E11C4F" w:rsidRPr="004764EE" w14:paraId="63D20824" w14:textId="77777777" w:rsidTr="000B21D9">
        <w:tc>
          <w:tcPr>
            <w:tcW w:w="3227" w:type="dxa"/>
          </w:tcPr>
          <w:p w14:paraId="3058141D" w14:textId="77777777" w:rsidR="00E11C4F" w:rsidRPr="004764EE" w:rsidRDefault="00E11C4F">
            <w:pPr>
              <w:jc w:val="left"/>
            </w:pPr>
            <w:r>
              <w:t>Dáta a glactha sa rannóg</w:t>
            </w:r>
          </w:p>
        </w:tc>
        <w:tc>
          <w:tcPr>
            <w:tcW w:w="5846" w:type="dxa"/>
          </w:tcPr>
          <w:p w14:paraId="3E0869DD" w14:textId="6E0EDBE5" w:rsidR="00E11C4F" w:rsidRPr="004764EE" w:rsidRDefault="008C79E9">
            <w:r>
              <w:t>20/11/2025</w:t>
            </w:r>
          </w:p>
        </w:tc>
      </w:tr>
      <w:tr w:rsidR="00E11C4F" w:rsidRPr="004764EE" w14:paraId="55F11473" w14:textId="77777777" w:rsidTr="000B21D9">
        <w:tc>
          <w:tcPr>
            <w:tcW w:w="3227" w:type="dxa"/>
          </w:tcPr>
          <w:p w14:paraId="0B8F4A83" w14:textId="77777777" w:rsidR="00E11C4F" w:rsidRPr="004764EE" w:rsidRDefault="00E11C4F">
            <w:pPr>
              <w:jc w:val="left"/>
            </w:pPr>
            <w:r>
              <w:t>Toradh na vótála</w:t>
            </w:r>
            <w:r>
              <w:br/>
              <w:t>(ar son/in aghaidh/staonadh)</w:t>
            </w:r>
          </w:p>
        </w:tc>
        <w:tc>
          <w:tcPr>
            <w:tcW w:w="5846" w:type="dxa"/>
            <w:vAlign w:val="bottom"/>
          </w:tcPr>
          <w:p w14:paraId="132A399E" w14:textId="6F43C396" w:rsidR="00E11C4F" w:rsidRPr="00A90028" w:rsidRDefault="00A90028">
            <w:r>
              <w:t>49/0/0</w:t>
            </w:r>
          </w:p>
        </w:tc>
      </w:tr>
      <w:tr w:rsidR="00E11C4F" w:rsidRPr="004764EE" w14:paraId="25EFB520" w14:textId="77777777" w:rsidTr="000B21D9">
        <w:tc>
          <w:tcPr>
            <w:tcW w:w="3227" w:type="dxa"/>
          </w:tcPr>
          <w:p w14:paraId="1CAA6682" w14:textId="77777777" w:rsidR="00E11C4F" w:rsidRPr="004764EE" w:rsidRDefault="00E11C4F">
            <w:pPr>
              <w:jc w:val="left"/>
            </w:pPr>
            <w:r>
              <w:t>Dáta a glactha sa seisiún iomlánach</w:t>
            </w:r>
          </w:p>
        </w:tc>
        <w:tc>
          <w:tcPr>
            <w:tcW w:w="5846" w:type="dxa"/>
          </w:tcPr>
          <w:p w14:paraId="502B3DD3" w14:textId="77777777" w:rsidR="00E11C4F" w:rsidRPr="004764EE" w:rsidRDefault="00E11C4F">
            <w:r>
              <w:t>D/M/YYYY</w:t>
            </w:r>
          </w:p>
        </w:tc>
      </w:tr>
      <w:tr w:rsidR="00E11C4F" w:rsidRPr="004764EE" w14:paraId="2CF9E843" w14:textId="77777777" w:rsidTr="000B21D9">
        <w:tc>
          <w:tcPr>
            <w:tcW w:w="3227" w:type="dxa"/>
          </w:tcPr>
          <w:p w14:paraId="78044E8F" w14:textId="77777777" w:rsidR="00E11C4F" w:rsidRPr="004764EE" w:rsidRDefault="00E11C4F">
            <w:pPr>
              <w:jc w:val="left"/>
            </w:pPr>
            <w:r>
              <w:t>Seisiún iomlánach Uimh.</w:t>
            </w:r>
          </w:p>
        </w:tc>
        <w:tc>
          <w:tcPr>
            <w:tcW w:w="5846" w:type="dxa"/>
          </w:tcPr>
          <w:p w14:paraId="5846BE28" w14:textId="77777777" w:rsidR="00E11C4F" w:rsidRPr="004764EE" w:rsidRDefault="00E11C4F">
            <w:r>
              <w:t>...</w:t>
            </w:r>
          </w:p>
        </w:tc>
      </w:tr>
      <w:tr w:rsidR="00E11C4F" w:rsidRPr="004764EE" w14:paraId="5C6F2638" w14:textId="77777777" w:rsidTr="000B21D9">
        <w:tc>
          <w:tcPr>
            <w:tcW w:w="3227" w:type="dxa"/>
          </w:tcPr>
          <w:p w14:paraId="0A50231E" w14:textId="77777777" w:rsidR="00E11C4F" w:rsidRPr="004764EE" w:rsidRDefault="00E11C4F">
            <w:pPr>
              <w:jc w:val="left"/>
            </w:pPr>
            <w:r>
              <w:t>Toradh na vótála</w:t>
            </w:r>
            <w:r>
              <w:br/>
              <w:t>(ar son/in aghaidh/staonadh)</w:t>
            </w:r>
          </w:p>
        </w:tc>
        <w:tc>
          <w:tcPr>
            <w:tcW w:w="5846" w:type="dxa"/>
            <w:vAlign w:val="bottom"/>
          </w:tcPr>
          <w:p w14:paraId="3F5FE208" w14:textId="77777777" w:rsidR="00E11C4F" w:rsidRPr="004764EE" w:rsidRDefault="00E11C4F">
            <w:r>
              <w:t>…/…/…</w:t>
            </w:r>
          </w:p>
        </w:tc>
      </w:tr>
    </w:tbl>
    <w:p w14:paraId="2F1A1FF7" w14:textId="77777777" w:rsidR="00E11C4F" w:rsidRPr="004764EE" w:rsidRDefault="00E11C4F">
      <w:r>
        <w:br w:type="page"/>
      </w:r>
    </w:p>
    <w:p w14:paraId="5B3BE5D3" w14:textId="77777777" w:rsidR="00011D33" w:rsidRPr="004764EE" w:rsidRDefault="03385EDC">
      <w:pPr>
        <w:pStyle w:val="Heading1"/>
        <w:rPr>
          <w:b/>
          <w:bCs/>
        </w:rPr>
      </w:pPr>
      <w:r>
        <w:rPr>
          <w:b/>
        </w:rPr>
        <w:lastRenderedPageBreak/>
        <w:t>Conclúidí agus moltaí</w:t>
      </w:r>
    </w:p>
    <w:p w14:paraId="5B3BE5D4" w14:textId="77777777" w:rsidR="00011D33" w:rsidRPr="004764EE" w:rsidRDefault="00011D33"/>
    <w:p w14:paraId="78E217C4" w14:textId="15B356F1" w:rsidR="000F0C6C" w:rsidRPr="004764EE" w:rsidRDefault="005D79DD">
      <w:pPr>
        <w:pStyle w:val="Heading2"/>
      </w:pPr>
      <w:r>
        <w:t xml:space="preserve">Tuigeann CESE a thábhachtaí atá na straitéisí </w:t>
      </w:r>
      <w:proofErr w:type="spellStart"/>
      <w:r>
        <w:t>macrairéigiúnacha</w:t>
      </w:r>
      <w:proofErr w:type="spellEnd"/>
      <w:r>
        <w:t xml:space="preserve"> chun </w:t>
      </w:r>
      <w:proofErr w:type="spellStart"/>
      <w:r>
        <w:t>sineirgí</w:t>
      </w:r>
      <w:proofErr w:type="spellEnd"/>
      <w:r>
        <w:t xml:space="preserve"> il-leibhéil a chruthú idir beartais, cláir agus gníomhaithe. Le linn na </w:t>
      </w:r>
      <w:proofErr w:type="spellStart"/>
      <w:r>
        <w:t>paindéime</w:t>
      </w:r>
      <w:proofErr w:type="spellEnd"/>
      <w:r>
        <w:t xml:space="preserve"> agus i rith na ngéarchéimeanna geopholaitiúla atá ann faoi láthair, d’éirigh leis na straitéisí tacaíocht a chur ar fáil don aistriú glas agus don aistriú digiteach agus an acmhainneacht </w:t>
      </w:r>
      <w:proofErr w:type="spellStart"/>
      <w:r>
        <w:t>athléimneachta</w:t>
      </w:r>
      <w:proofErr w:type="spellEnd"/>
      <w:r>
        <w:t xml:space="preserve"> agus dlúthpháirtíochta a neartú.</w:t>
      </w:r>
    </w:p>
    <w:p w14:paraId="3A3D6778" w14:textId="77777777" w:rsidR="000F0C6C" w:rsidRPr="004764EE" w:rsidRDefault="000F0C6C">
      <w:pPr>
        <w:pStyle w:val="Heading2"/>
        <w:numPr>
          <w:ilvl w:val="0"/>
          <w:numId w:val="0"/>
        </w:numPr>
      </w:pPr>
    </w:p>
    <w:p w14:paraId="02A7B54E" w14:textId="274A2460" w:rsidR="005D79DD" w:rsidRPr="004764EE" w:rsidRDefault="000F0C6C">
      <w:pPr>
        <w:pStyle w:val="Heading2"/>
      </w:pPr>
      <w:r>
        <w:t xml:space="preserve">Tá bearnaí réigiúnacha ann go fóill a bhaineann le </w:t>
      </w:r>
      <w:proofErr w:type="spellStart"/>
      <w:r>
        <w:t>hacmhainneacht</w:t>
      </w:r>
      <w:proofErr w:type="spellEnd"/>
      <w:r>
        <w:t xml:space="preserve"> riaracháin agus leis na hacmhainní atá ar fáil. Dá bhrí sin, ba cheart an rialachas il-leibhéil ingearach agus cothrománach a neartú trína áirithiú go mbeidh páirt ag na struchtúir áitiúla ann.</w:t>
      </w:r>
    </w:p>
    <w:p w14:paraId="637FAA91" w14:textId="77777777" w:rsidR="005D79DD" w:rsidRPr="004764EE" w:rsidRDefault="005D79DD">
      <w:pPr>
        <w:pStyle w:val="Heading2"/>
        <w:numPr>
          <w:ilvl w:val="0"/>
          <w:numId w:val="0"/>
        </w:numPr>
      </w:pPr>
    </w:p>
    <w:p w14:paraId="76A5E305" w14:textId="4C263558" w:rsidR="005D79DD" w:rsidRPr="004764EE" w:rsidRDefault="005D79DD">
      <w:pPr>
        <w:pStyle w:val="Heading2"/>
      </w:pPr>
      <w:r>
        <w:t xml:space="preserve">Is díol sásaimh do CESE na próisis athbhreithnithe atá ar bun; iarrann sé go neartófaí an ghné shóisialta, rannpháirtíocht na saoránach agus an comhar idir-réigiúnach. Caithfear tástáil a dhéanamh ar an gcuimsiú sóisialta agus ar an nuálaíocht sna straitéisí </w:t>
      </w:r>
      <w:proofErr w:type="spellStart"/>
      <w:r>
        <w:t>macrairéigiúnacha</w:t>
      </w:r>
      <w:proofErr w:type="spellEnd"/>
      <w:r>
        <w:t xml:space="preserve">, trí thacú leis an gcánachas glas agus an caipiteal daonna, agus aird ar leith ar rannpháirtíocht daoine óga agus ar an bplé idir na </w:t>
      </w:r>
      <w:proofErr w:type="spellStart"/>
      <w:r>
        <w:t>glúnta</w:t>
      </w:r>
      <w:proofErr w:type="spellEnd"/>
      <w:r>
        <w:t>.</w:t>
      </w:r>
    </w:p>
    <w:p w14:paraId="292B38F1" w14:textId="77777777" w:rsidR="005D79DD" w:rsidRPr="004764EE" w:rsidRDefault="005D79DD">
      <w:pPr>
        <w:pStyle w:val="Heading2"/>
        <w:numPr>
          <w:ilvl w:val="0"/>
          <w:numId w:val="0"/>
        </w:numPr>
      </w:pPr>
    </w:p>
    <w:p w14:paraId="20F335FD" w14:textId="29828C2B" w:rsidR="005D79DD" w:rsidRPr="004764EE" w:rsidRDefault="005D79DD">
      <w:pPr>
        <w:pStyle w:val="Heading2"/>
      </w:pPr>
      <w:r>
        <w:t xml:space="preserve">Tugann CESE dá aire na torthaí a bhí ar an straitéis </w:t>
      </w:r>
      <w:proofErr w:type="spellStart"/>
      <w:r>
        <w:t>mhacrairéigiúnach</w:t>
      </w:r>
      <w:proofErr w:type="spellEnd"/>
      <w:r>
        <w:t xml:space="preserve"> do Mhuir Bhailt (EUSBSR), straitéis lenar cuireadh chun cinn an inbhuanaitheacht agus na naisc i Muir Bhailt. D’fhág an t-athbhreithniú a rinneadh in 2021, agus pointe straitéiseach Mhuir Bhailt a tháinig as, gur neartaíodh an comhar agus bainistiú na straitéise. Cé go bhfuil an caidreamh leis an Rúis agus an </w:t>
      </w:r>
      <w:proofErr w:type="spellStart"/>
      <w:r>
        <w:t>Bhealarúis</w:t>
      </w:r>
      <w:proofErr w:type="spellEnd"/>
      <w:r>
        <w:t xml:space="preserve"> ar fionraí, tá an straitéis i bhfeidhm i gcónaí.</w:t>
      </w:r>
    </w:p>
    <w:p w14:paraId="33BA063F" w14:textId="77777777" w:rsidR="005D79DD" w:rsidRPr="004764EE" w:rsidRDefault="005D79DD">
      <w:pPr>
        <w:pStyle w:val="Heading2"/>
        <w:numPr>
          <w:ilvl w:val="0"/>
          <w:numId w:val="0"/>
        </w:numPr>
      </w:pPr>
    </w:p>
    <w:p w14:paraId="1D6D9258" w14:textId="10482690" w:rsidR="005D79DD" w:rsidRPr="004764EE" w:rsidRDefault="005D79DD">
      <w:pPr>
        <w:pStyle w:val="Heading2"/>
      </w:pPr>
      <w:r>
        <w:t xml:space="preserve">Meabhraíonn CESE an dul chun cinn atá déanta maidir leis an straitéis </w:t>
      </w:r>
      <w:proofErr w:type="spellStart"/>
      <w:r>
        <w:t>mhacrairéigiúnach</w:t>
      </w:r>
      <w:proofErr w:type="spellEnd"/>
      <w:r>
        <w:t xml:space="preserve"> do Réigiún na Danóibe (EUSDR). An t-athbhreithniú a rinneadh ar an straitéis sin in 2020, d’fhág sé go bhfuil sí níos mó i gcomhréir le tosaíochtaí an Aontais agus gur neartaíodh rannpháirtíocht daoine óga, ainneoin na n-éagothromaíochtaí atá ann agus na leibhéal éagsúil de </w:t>
      </w:r>
      <w:proofErr w:type="spellStart"/>
      <w:r>
        <w:t>thiomantas</w:t>
      </w:r>
      <w:proofErr w:type="spellEnd"/>
      <w:r>
        <w:t xml:space="preserve"> polaitiúil. Tá an nuálaíocht agus an rialachas curtha ar ais ar an gclár oibre ag na </w:t>
      </w:r>
      <w:proofErr w:type="spellStart"/>
      <w:r>
        <w:t>cathaoirleachtaí</w:t>
      </w:r>
      <w:proofErr w:type="spellEnd"/>
      <w:r>
        <w:t>.</w:t>
      </w:r>
    </w:p>
    <w:p w14:paraId="07A4C9CA" w14:textId="77777777" w:rsidR="005D79DD" w:rsidRPr="004764EE" w:rsidRDefault="005D79DD">
      <w:pPr>
        <w:pStyle w:val="Heading2"/>
        <w:numPr>
          <w:ilvl w:val="0"/>
          <w:numId w:val="0"/>
        </w:numPr>
      </w:pPr>
    </w:p>
    <w:p w14:paraId="585F2518" w14:textId="7E9322E5" w:rsidR="005D79DD" w:rsidRPr="004764EE" w:rsidRDefault="005D79DD">
      <w:pPr>
        <w:pStyle w:val="Heading2"/>
      </w:pPr>
      <w:r>
        <w:t xml:space="preserve">Tarraingíonn CESE aird ar na torthaí a bhí ar an straitéis </w:t>
      </w:r>
      <w:proofErr w:type="spellStart"/>
      <w:r>
        <w:t>mhacrairéigiúnach</w:t>
      </w:r>
      <w:proofErr w:type="spellEnd"/>
      <w:r>
        <w:t xml:space="preserve"> don Réigiún </w:t>
      </w:r>
      <w:proofErr w:type="spellStart"/>
      <w:r>
        <w:t>Aidriadach</w:t>
      </w:r>
      <w:proofErr w:type="spellEnd"/>
      <w:r>
        <w:t xml:space="preserve"> agus Iónach (EUSAIR) agus ar an nuashonrú a rinneadh ar an bplean gníomhaíochta le déanaí nuair a tugadh isteach an cúigiú colún sóisialta. Tá an méadú, an geilleagar ciorclach agus an </w:t>
      </w:r>
      <w:proofErr w:type="spellStart"/>
      <w:r>
        <w:t>digitiú</w:t>
      </w:r>
      <w:proofErr w:type="spellEnd"/>
      <w:r>
        <w:t xml:space="preserve"> san áireamh sa straitéis sin, rud a neartaíonn na </w:t>
      </w:r>
      <w:proofErr w:type="spellStart"/>
      <w:r>
        <w:t>comhpháirtíochtaí</w:t>
      </w:r>
      <w:proofErr w:type="spellEnd"/>
      <w:r>
        <w:t xml:space="preserve"> agus an athléimneacht i limistéar atá buailte ag géarchéimeanna fuinnimh, aeráide agus déimeagrafacha.</w:t>
      </w:r>
    </w:p>
    <w:p w14:paraId="0DD7B6E8" w14:textId="77777777" w:rsidR="005D79DD" w:rsidRPr="004764EE" w:rsidRDefault="005D79DD">
      <w:pPr>
        <w:pStyle w:val="Heading2"/>
        <w:numPr>
          <w:ilvl w:val="0"/>
          <w:numId w:val="0"/>
        </w:numPr>
      </w:pPr>
    </w:p>
    <w:p w14:paraId="01C2C30F" w14:textId="25505E86" w:rsidR="005D79DD" w:rsidRPr="004764EE" w:rsidRDefault="005D79DD">
      <w:pPr>
        <w:pStyle w:val="Heading2"/>
      </w:pPr>
      <w:r>
        <w:t xml:space="preserve">Is díol sásaimh do CESE an straitéis </w:t>
      </w:r>
      <w:proofErr w:type="spellStart"/>
      <w:r>
        <w:t>mhacrairéigiúnach</w:t>
      </w:r>
      <w:proofErr w:type="spellEnd"/>
      <w:r>
        <w:t xml:space="preserve"> do Réigiún na </w:t>
      </w:r>
      <w:proofErr w:type="spellStart"/>
      <w:r>
        <w:t>nAlp</w:t>
      </w:r>
      <w:proofErr w:type="spellEnd"/>
      <w:r>
        <w:t xml:space="preserve"> (EUSALP), trínar neartaíodh an comhar agus an rialachas cobhsaí agus trínar tugadh deiseanna do na tríú tíortha freisin. San athbhreithniú a rinneadh ar an straitéis sin cuireadh san áireamh na tosaíochtaí a bhaineann leis an </w:t>
      </w:r>
      <w:proofErr w:type="spellStart"/>
      <w:r>
        <w:t>digitiú</w:t>
      </w:r>
      <w:proofErr w:type="spellEnd"/>
      <w:r>
        <w:t>, an fuinneamh, an t-uisce agus an geilleagar ciorclach.</w:t>
      </w:r>
    </w:p>
    <w:p w14:paraId="2CAEB1E2" w14:textId="77777777" w:rsidR="005D79DD" w:rsidRPr="004764EE" w:rsidRDefault="005D79DD">
      <w:pPr>
        <w:pStyle w:val="Heading2"/>
        <w:numPr>
          <w:ilvl w:val="0"/>
          <w:numId w:val="0"/>
        </w:numPr>
      </w:pPr>
    </w:p>
    <w:p w14:paraId="453745A9" w14:textId="36D81AA1" w:rsidR="005D79DD" w:rsidRPr="004764EE" w:rsidRDefault="005D79DD">
      <w:pPr>
        <w:pStyle w:val="Heading2"/>
      </w:pPr>
      <w:r>
        <w:t xml:space="preserve">Tugann CESE dá aire gur tosaíocht straitéiseach é an tAontas a mhéadú soir go dtí na Balcáin Thiar, an Úcráin agus an Mholdóiv agus gur féidir leis na straitéisí </w:t>
      </w:r>
      <w:proofErr w:type="spellStart"/>
      <w:r>
        <w:t>macrairéigiúnacha</w:t>
      </w:r>
      <w:proofErr w:type="spellEnd"/>
      <w:r>
        <w:t xml:space="preserve"> an comhar agus na hacmhainní institiúideacha a neartú agus cur leis an bpróiseas chun reachtaíocht na dtíortha sin a chur de réir an </w:t>
      </w:r>
      <w:proofErr w:type="spellStart"/>
      <w:r>
        <w:rPr>
          <w:i/>
        </w:rPr>
        <w:t>acquis</w:t>
      </w:r>
      <w:proofErr w:type="spellEnd"/>
      <w:r>
        <w:rPr>
          <w:i/>
        </w:rPr>
        <w:t xml:space="preserve"> </w:t>
      </w:r>
      <w:proofErr w:type="spellStart"/>
      <w:r>
        <w:rPr>
          <w:i/>
        </w:rPr>
        <w:t>communautaire</w:t>
      </w:r>
      <w:proofErr w:type="spellEnd"/>
      <w:r>
        <w:t>.</w:t>
      </w:r>
    </w:p>
    <w:p w14:paraId="777F1E34" w14:textId="77777777" w:rsidR="005D79DD" w:rsidRPr="004764EE" w:rsidRDefault="005D79DD">
      <w:pPr>
        <w:pStyle w:val="Heading2"/>
        <w:numPr>
          <w:ilvl w:val="0"/>
          <w:numId w:val="0"/>
        </w:numPr>
      </w:pPr>
    </w:p>
    <w:p w14:paraId="3B2414B6" w14:textId="6005B15B" w:rsidR="005D79DD" w:rsidRPr="004764EE" w:rsidRDefault="001A7B70">
      <w:pPr>
        <w:pStyle w:val="Heading2"/>
      </w:pPr>
      <w:r>
        <w:t xml:space="preserve">Meabhraíonn CESE go bhfuil sé léirithe ag ionsaí míleata na Rúise i gcoinne na hÚcráine go bhfuil na straitéisí </w:t>
      </w:r>
      <w:proofErr w:type="spellStart"/>
      <w:r>
        <w:t>macrairéigiúnacha</w:t>
      </w:r>
      <w:proofErr w:type="spellEnd"/>
      <w:r>
        <w:t xml:space="preserve"> in ann feidhmiú mar ionstraimí dlúthpháirtíochta agus </w:t>
      </w:r>
      <w:proofErr w:type="spellStart"/>
      <w:r>
        <w:t>athléimneachta</w:t>
      </w:r>
      <w:proofErr w:type="spellEnd"/>
      <w:r>
        <w:t xml:space="preserve">. Trí EUSDR tugadh tacaíocht don chuimsiú, don oiliúint agus don fhostaíocht; trí EUSBSR cuireadh tús le tionscnaimh </w:t>
      </w:r>
      <w:proofErr w:type="spellStart"/>
      <w:r>
        <w:t>dhaonnúla</w:t>
      </w:r>
      <w:proofErr w:type="spellEnd"/>
      <w:r>
        <w:t xml:space="preserve"> agus chomhshaoil; cuireadh an clár oibre glas chun cinn sna Balcáin trí EUSAIR; agus dhírigh EUSALP ar an ngéarchéim fuinnimh agus ar ghlacadh dídeanaithe.</w:t>
      </w:r>
    </w:p>
    <w:p w14:paraId="075317A8" w14:textId="77777777" w:rsidR="005D79DD" w:rsidRPr="004764EE" w:rsidRDefault="005D79DD">
      <w:pPr>
        <w:pStyle w:val="Heading2"/>
        <w:numPr>
          <w:ilvl w:val="0"/>
          <w:numId w:val="0"/>
        </w:numPr>
      </w:pPr>
    </w:p>
    <w:p w14:paraId="79A8F58E" w14:textId="560650FB" w:rsidR="005D79DD" w:rsidRPr="004764EE" w:rsidRDefault="005D79DD">
      <w:pPr>
        <w:pStyle w:val="Heading2"/>
      </w:pPr>
      <w:r>
        <w:t xml:space="preserve">Measann CESE go bhfuil cur chuige </w:t>
      </w:r>
      <w:proofErr w:type="spellStart"/>
      <w:r>
        <w:t>áitbhunaithe</w:t>
      </w:r>
      <w:proofErr w:type="spellEnd"/>
      <w:r>
        <w:t xml:space="preserve"> na straitéisí </w:t>
      </w:r>
      <w:proofErr w:type="spellStart"/>
      <w:r>
        <w:t>macrairéigiúnacha</w:t>
      </w:r>
      <w:proofErr w:type="spellEnd"/>
      <w:r>
        <w:t xml:space="preserve"> thar a bheith tábhachtach, óir cuirtear na tosaíochtaí Eorpacha in oiriúint do </w:t>
      </w:r>
      <w:proofErr w:type="spellStart"/>
      <w:r>
        <w:t>shainiúlachtaí</w:t>
      </w:r>
      <w:proofErr w:type="spellEnd"/>
      <w:r>
        <w:t xml:space="preserve"> na limistéar áitiúil agus cuirtear an comhtháthú chun cinn trí bhíthin ionstraimí amhail forbairt áitiúil faoi stiúir an phobail agus tionscnaimh nuálacha, mar shampla chun rannpháirtíocht na saoránach, fostaíocht daoine óga, an tsoghluaisteacht inbhuanaithe agus an tacaíocht a thugtar do </w:t>
      </w:r>
      <w:proofErr w:type="spellStart"/>
      <w:r>
        <w:t>FBManna</w:t>
      </w:r>
      <w:proofErr w:type="spellEnd"/>
      <w:r>
        <w:t xml:space="preserve"> agus d’ollscoileanna a chur chun cinn.</w:t>
      </w:r>
    </w:p>
    <w:p w14:paraId="237206DD" w14:textId="77777777" w:rsidR="005D79DD" w:rsidRPr="004764EE" w:rsidRDefault="005D79DD">
      <w:pPr>
        <w:pStyle w:val="Heading2"/>
        <w:numPr>
          <w:ilvl w:val="0"/>
          <w:numId w:val="0"/>
        </w:numPr>
      </w:pPr>
    </w:p>
    <w:p w14:paraId="64A4BE90" w14:textId="2E511D26" w:rsidR="00343A4B" w:rsidRPr="004764EE" w:rsidRDefault="005D79DD">
      <w:pPr>
        <w:pStyle w:val="Heading2"/>
      </w:pPr>
      <w:r>
        <w:t xml:space="preserve">Iarrann CESE go ndéanfaí an rialachas agus an cistiú a neartú trí thosaíochtaí na straitéisí </w:t>
      </w:r>
      <w:proofErr w:type="spellStart"/>
      <w:r>
        <w:t>macrairéigiúnacha</w:t>
      </w:r>
      <w:proofErr w:type="spellEnd"/>
      <w:r>
        <w:t xml:space="preserve"> a chomhtháthú i bpríomhchláir an Aontais. Is gá na scileanna áitiúla a neartú, bonn láidir a chur faoi </w:t>
      </w:r>
      <w:proofErr w:type="spellStart"/>
      <w:r>
        <w:t>chomhpháirtíochtaí</w:t>
      </w:r>
      <w:proofErr w:type="spellEnd"/>
      <w:r>
        <w:t xml:space="preserve"> agus páirt ghníomhach a thabhairt don tsochaí shibhialta agus do dhaoine óga. Má dhéantar sin, beifear in ann na straitéisí </w:t>
      </w:r>
      <w:proofErr w:type="spellStart"/>
      <w:r>
        <w:t>macrairéigiúnacha</w:t>
      </w:r>
      <w:proofErr w:type="spellEnd"/>
      <w:r>
        <w:t xml:space="preserve"> a iompú ina n-ionstraimí níos cuimsithí agus níos </w:t>
      </w:r>
      <w:proofErr w:type="spellStart"/>
      <w:r>
        <w:t>athléimní</w:t>
      </w:r>
      <w:proofErr w:type="spellEnd"/>
      <w:r>
        <w:t xml:space="preserve"> a mbeidh tionchar acu ar struchtúr na mbeartas poiblí.</w:t>
      </w:r>
    </w:p>
    <w:p w14:paraId="1D3E676A" w14:textId="77777777" w:rsidR="00343A4B" w:rsidRPr="004764EE" w:rsidRDefault="00343A4B">
      <w:pPr>
        <w:pStyle w:val="Heading2"/>
        <w:numPr>
          <w:ilvl w:val="0"/>
          <w:numId w:val="0"/>
        </w:numPr>
      </w:pPr>
    </w:p>
    <w:p w14:paraId="01E50C81" w14:textId="6EA48C7A" w:rsidR="00B517A1" w:rsidRPr="004764EE" w:rsidRDefault="00220FBB">
      <w:pPr>
        <w:pStyle w:val="Heading2"/>
      </w:pPr>
      <w:r>
        <w:t>Tá CESE den tuairim go bhféadfadh an Creat Airgeadais Ilbhliantúil nua (do thréimhse 2028</w:t>
      </w:r>
      <w:r w:rsidR="00E3437D">
        <w:noBreakHyphen/>
      </w:r>
      <w:r>
        <w:t xml:space="preserve">2034) feidhmiú cuí na straitéisí </w:t>
      </w:r>
      <w:proofErr w:type="spellStart"/>
      <w:r>
        <w:t>macrairéigiúnacha</w:t>
      </w:r>
      <w:proofErr w:type="spellEnd"/>
      <w:r>
        <w:t xml:space="preserve"> a chur i mbaol. Dá bhrí sin, tá sé thar a bheith tábhachtach go gcinnteoidh na gníomhaithe straitéiseacha go bhfuil na tosaíochtaí san áireamh sna pleananna comhpháirtíochta, go ndéanfaidh siad cuspóirí soiléire intomhaiste a leagan síos, go gcuirfidh siad an comhar trasteorann chun cinn agus go ndéanfaidh siad faireachán air, agus go ndéanfaidh siad deimhin de nach ar bhonn foirmiúil amháin a thabharfaí páirt do na geallsealbhóirí réigiúnacha agus áitiúla sna straitéisí.</w:t>
      </w:r>
    </w:p>
    <w:p w14:paraId="59BFE8A0" w14:textId="77777777" w:rsidR="00B517A1" w:rsidRPr="004764EE" w:rsidRDefault="00B517A1">
      <w:pPr>
        <w:pStyle w:val="Heading2"/>
        <w:numPr>
          <w:ilvl w:val="0"/>
          <w:numId w:val="0"/>
        </w:numPr>
      </w:pPr>
    </w:p>
    <w:p w14:paraId="038F1DD2" w14:textId="0F146990" w:rsidR="005D79DD" w:rsidRPr="004764EE" w:rsidRDefault="00B517A1">
      <w:pPr>
        <w:pStyle w:val="Heading2"/>
      </w:pPr>
      <w:r>
        <w:t xml:space="preserve">Cuireann CESE i bhfáth gur gá rialachas trédhearcach cuntasach atá saor ó éilliú a áirithiú sna hinstitiúidí sin a bhfuil lámh acu sna straitéisí </w:t>
      </w:r>
      <w:proofErr w:type="spellStart"/>
      <w:r>
        <w:t>macrairéigiúnacha</w:t>
      </w:r>
      <w:proofErr w:type="spellEnd"/>
      <w:r>
        <w:t>. Tá an t-ionracas, an dea</w:t>
      </w:r>
      <w:r w:rsidR="001027E3">
        <w:noBreakHyphen/>
      </w:r>
      <w:r>
        <w:t xml:space="preserve">riarachán agus an smacht reachta thar a bheith tábhachtach le haghaidh na </w:t>
      </w:r>
      <w:proofErr w:type="spellStart"/>
      <w:r>
        <w:t>hinchreidteachta</w:t>
      </w:r>
      <w:proofErr w:type="spellEnd"/>
      <w:r>
        <w:t xml:space="preserve">, na </w:t>
      </w:r>
      <w:proofErr w:type="spellStart"/>
      <w:r>
        <w:t>héifeachtúlachta</w:t>
      </w:r>
      <w:proofErr w:type="spellEnd"/>
      <w:r>
        <w:t xml:space="preserve"> agus na muiníne </w:t>
      </w:r>
      <w:proofErr w:type="spellStart"/>
      <w:r>
        <w:t>frithpháirtí</w:t>
      </w:r>
      <w:proofErr w:type="spellEnd"/>
      <w:r>
        <w:t>.</w:t>
      </w:r>
    </w:p>
    <w:p w14:paraId="6EA23C46" w14:textId="77777777" w:rsidR="005D79DD" w:rsidRPr="004764EE" w:rsidRDefault="005D79DD">
      <w:pPr>
        <w:pStyle w:val="Heading2"/>
        <w:numPr>
          <w:ilvl w:val="0"/>
          <w:numId w:val="0"/>
        </w:numPr>
      </w:pPr>
    </w:p>
    <w:p w14:paraId="5B3BE5D5" w14:textId="370120E8" w:rsidR="00011D33" w:rsidRPr="004764EE" w:rsidRDefault="005D79DD">
      <w:pPr>
        <w:pStyle w:val="Heading2"/>
      </w:pPr>
      <w:r>
        <w:t xml:space="preserve">Iarrann CESE go gcruthófaí </w:t>
      </w:r>
      <w:proofErr w:type="spellStart"/>
      <w:r>
        <w:t>macrairéigiún</w:t>
      </w:r>
      <w:proofErr w:type="spellEnd"/>
      <w:r>
        <w:t xml:space="preserve"> nua sa Mheánmhuir chun aghaidh a thabhairt ar dhúshláin atá i gcoiteann ag na réigiúin, </w:t>
      </w:r>
      <w:proofErr w:type="spellStart"/>
      <w:r>
        <w:t>e.g</w:t>
      </w:r>
      <w:proofErr w:type="spellEnd"/>
      <w:r>
        <w:t xml:space="preserve">. an t-athrú aeráide, sreabha imirce, an t-aistriú fuinnimh agus bainistiú inbhuanaithe na bhfarraigí agus na n-aigéan. Ba chuidiú an tionscnamh sin – i gcomhar leis an </w:t>
      </w:r>
      <w:proofErr w:type="spellStart"/>
      <w:r>
        <w:t>gComhshocrú</w:t>
      </w:r>
      <w:proofErr w:type="spellEnd"/>
      <w:r>
        <w:t xml:space="preserve"> nua don Mheánmhuir</w:t>
      </w:r>
      <w:r w:rsidR="00B517A1" w:rsidRPr="004764EE">
        <w:rPr>
          <w:rStyle w:val="FootnoteReference"/>
          <w:iCs/>
          <w:szCs w:val="24"/>
        </w:rPr>
        <w:footnoteReference w:id="1"/>
      </w:r>
      <w:r>
        <w:t xml:space="preserve"> – chun an chobhsaíocht, an comhar agus an cuimsiú a neartú, naisc ní ba dhlúithe a chruthú idir an Eoraip, an Afraic Thuaidh agus an Meánoirthear agus ról straitéiseach ní ba láidre a thabhairt don Aontas i limistéar na Meánmhara. Lena chois sin, meabhraíonn CESE a thábhachtaí atá sé an obair atá idir lámha ar </w:t>
      </w:r>
      <w:r>
        <w:lastRenderedPageBreak/>
        <w:t xml:space="preserve">straitéisí </w:t>
      </w:r>
      <w:proofErr w:type="spellStart"/>
      <w:r>
        <w:t>macrairéigiúnacha</w:t>
      </w:r>
      <w:proofErr w:type="spellEnd"/>
      <w:r>
        <w:t xml:space="preserve"> eile a bhrú chun cinn, mar shampla na straitéisí do Réigiún an Atlantaigh agus do Shléibhte </w:t>
      </w:r>
      <w:proofErr w:type="spellStart"/>
      <w:r>
        <w:t>Cairp</w:t>
      </w:r>
      <w:proofErr w:type="spellEnd"/>
      <w:r>
        <w:t>.</w:t>
      </w:r>
    </w:p>
    <w:p w14:paraId="5B3BE5D6" w14:textId="0113D662" w:rsidR="00011D33" w:rsidRPr="004764EE" w:rsidRDefault="00011D33"/>
    <w:p w14:paraId="7CBE182D" w14:textId="77777777" w:rsidR="00E11C4F" w:rsidRPr="004764EE" w:rsidRDefault="00E11C4F">
      <w:pPr>
        <w:pStyle w:val="Heading1"/>
        <w:rPr>
          <w:b/>
        </w:rPr>
      </w:pPr>
      <w:r>
        <w:rPr>
          <w:b/>
        </w:rPr>
        <w:t>Barúlacha Ginearálta</w:t>
      </w:r>
    </w:p>
    <w:p w14:paraId="23B26AA3" w14:textId="77777777" w:rsidR="00E11C4F" w:rsidRPr="004764EE" w:rsidRDefault="00E11C4F">
      <w:pPr>
        <w:keepNext/>
        <w:outlineLvl w:val="0"/>
        <w:rPr>
          <w:kern w:val="28"/>
        </w:rPr>
      </w:pPr>
    </w:p>
    <w:p w14:paraId="0EB1C576" w14:textId="77777777" w:rsidR="00E11C4F" w:rsidRPr="004764EE" w:rsidRDefault="00E11C4F">
      <w:pPr>
        <w:pStyle w:val="Heading2"/>
      </w:pPr>
      <w:r>
        <w:t xml:space="preserve">Ó 2009 i leith, tá straitéisí </w:t>
      </w:r>
      <w:proofErr w:type="spellStart"/>
      <w:r>
        <w:t>macrairéigiúnacha</w:t>
      </w:r>
      <w:proofErr w:type="spellEnd"/>
      <w:r>
        <w:t xml:space="preserve"> á gcur chun cinn ag an Aontas Eorpach mar uirlisí nuálacha chun aghaidh a thabhairt ar dhúshláin atá i gcoiteann ag limistéir </w:t>
      </w:r>
      <w:proofErr w:type="spellStart"/>
      <w:r>
        <w:t>fhornáisiúnta</w:t>
      </w:r>
      <w:proofErr w:type="spellEnd"/>
      <w:r>
        <w:t xml:space="preserve"> a bhfuil nasc geografach agus feidhme eatarthu. Is as comhthionscnamh idir na Stáit lena mbaineann a eascraíonn na straitéisí agus cuireann an Coimisiún Eorpach tacaíocht ar fáil dóibh. Bíonn idir Bhallstáit agus tríú tíortha rannpháirteach ar bhonn comhionann sna straitéisí, agus soláthraíonn siad creat dinimiciúil trínar féidir leo aghaidh a thabhairt ar fhadhbanna comhshaoil, eacnamaíocha agus sóisialta atá i gcoiteann acu.</w:t>
      </w:r>
    </w:p>
    <w:p w14:paraId="54F0F5F7" w14:textId="77777777" w:rsidR="00E11C4F" w:rsidRPr="004764EE" w:rsidRDefault="00E11C4F"/>
    <w:p w14:paraId="3B18E41D" w14:textId="0D75C2B2" w:rsidR="00E11C4F" w:rsidRPr="004764EE" w:rsidRDefault="00E11C4F">
      <w:pPr>
        <w:pStyle w:val="Heading2"/>
      </w:pPr>
      <w:r>
        <w:t xml:space="preserve">Bunaítear na straitéisí </w:t>
      </w:r>
      <w:proofErr w:type="spellStart"/>
      <w:r>
        <w:t>macrairéigiúnacha</w:t>
      </w:r>
      <w:proofErr w:type="spellEnd"/>
      <w:r>
        <w:t xml:space="preserve"> ar chritéir a bhaineann leis an limistéar (imchuacha abhann, farraige nó sléibhe) agus ar naisc stairiúla, chultúrtha agus eacnamaíocha. Tá plean gníomhaíochta solúbtha mar threoir ag gach ceann de na straitéisí sin ar plean é is féidir a chur in oiriúint d’aon athruithe geopholaitiúla, aeráide nó déimeagrafacha a tharlódh.</w:t>
      </w:r>
    </w:p>
    <w:p w14:paraId="44F40F24" w14:textId="77777777" w:rsidR="00E11C4F" w:rsidRPr="004764EE" w:rsidRDefault="00E11C4F"/>
    <w:p w14:paraId="61F5B36A" w14:textId="116F597E" w:rsidR="00E11C4F" w:rsidRPr="004764EE" w:rsidRDefault="0024175F">
      <w:pPr>
        <w:pStyle w:val="Heading2"/>
      </w:pPr>
      <w:r>
        <w:t xml:space="preserve">Cuireann CESE i bhfios gur neartaíodh na </w:t>
      </w:r>
      <w:proofErr w:type="spellStart"/>
      <w:r>
        <w:t>sineirgí</w:t>
      </w:r>
      <w:proofErr w:type="spellEnd"/>
      <w:r>
        <w:t xml:space="preserve"> il-leibhéil idir na beartais agus na gníomhaithe de thoradh na straitéisí </w:t>
      </w:r>
      <w:proofErr w:type="spellStart"/>
      <w:r>
        <w:t>macrairéigiúnacha</w:t>
      </w:r>
      <w:proofErr w:type="spellEnd"/>
      <w:r>
        <w:t xml:space="preserve"> agus gur uirlisí éifeachtacha iad anois a fhad a bhaineann sé leis an aistriú glas, an t-aistriú digiteach, an comhtháthú </w:t>
      </w:r>
      <w:proofErr w:type="spellStart"/>
      <w:r>
        <w:t>críochach</w:t>
      </w:r>
      <w:proofErr w:type="spellEnd"/>
      <w:r>
        <w:t xml:space="preserve"> agus an athléimneacht. Tháinig athrú ar na straitéisí le linn na </w:t>
      </w:r>
      <w:proofErr w:type="spellStart"/>
      <w:r>
        <w:t>paindéime</w:t>
      </w:r>
      <w:proofErr w:type="spellEnd"/>
      <w:r>
        <w:t xml:space="preserve"> agus ionsaí míleata na Rúise i gcoinne na hÚcráine, athrú a d’fhág nach ardáin chomhair iad a thuilleadh ach uirlisí praiticiúla dlúthpháirtíochta.</w:t>
      </w:r>
    </w:p>
    <w:p w14:paraId="29F0D375" w14:textId="77777777" w:rsidR="00E11C4F" w:rsidRPr="004764EE" w:rsidRDefault="00E11C4F"/>
    <w:p w14:paraId="1DA0913F" w14:textId="10525420" w:rsidR="00E11C4F" w:rsidRPr="004764EE" w:rsidRDefault="00E11C4F">
      <w:pPr>
        <w:pStyle w:val="Heading2"/>
      </w:pPr>
      <w:r>
        <w:t>Sna blianta 2023 agus 2024, d’fhonn dúshláin chasta a fhreagairt, mar atá, an t-athrú aeráide, méadú an Aontais, an t-aistriú fuinnimh, an meath déimeagrafach agus brúnna imirce, cinneadh cur chuige ar leith a chur san áireamh sna straitéisí chun go bhféadfaí iad a nuashonrú ar bhonn struchtúrach.</w:t>
      </w:r>
    </w:p>
    <w:p w14:paraId="51DF27F2" w14:textId="77777777" w:rsidR="00220FBB" w:rsidRPr="004764EE" w:rsidRDefault="00220FBB">
      <w:pPr>
        <w:pStyle w:val="Heading2"/>
        <w:numPr>
          <w:ilvl w:val="0"/>
          <w:numId w:val="0"/>
        </w:numPr>
      </w:pPr>
    </w:p>
    <w:p w14:paraId="3D3179B1" w14:textId="4C716F6B" w:rsidR="00E11C4F" w:rsidRPr="004764EE" w:rsidRDefault="00E11C4F">
      <w:pPr>
        <w:pStyle w:val="Heading2"/>
      </w:pPr>
      <w:r>
        <w:t xml:space="preserve">Is díol sásaimh do CESE na próisis athbhreithnithe sin agus molann sé go ndéanfaí an ghné shóisialta, rannpháirtíocht na saoránach agus an comhar idir-réigiúnach a chomhtháthú ar bhealach ní ba dhlúithe sna straitéisí. </w:t>
      </w:r>
    </w:p>
    <w:p w14:paraId="780235FE" w14:textId="77777777" w:rsidR="00220FBB" w:rsidRPr="004764EE" w:rsidRDefault="00220FBB">
      <w:pPr>
        <w:pStyle w:val="Heading1"/>
        <w:numPr>
          <w:ilvl w:val="0"/>
          <w:numId w:val="0"/>
        </w:numPr>
        <w:rPr>
          <w:bCs/>
        </w:rPr>
      </w:pPr>
    </w:p>
    <w:p w14:paraId="2E165B49" w14:textId="2224C765" w:rsidR="00E11C4F" w:rsidRPr="004764EE" w:rsidRDefault="00E11C4F">
      <w:pPr>
        <w:pStyle w:val="Heading1"/>
        <w:keepNext/>
        <w:keepLines/>
        <w:rPr>
          <w:b/>
        </w:rPr>
      </w:pPr>
      <w:r>
        <w:rPr>
          <w:b/>
        </w:rPr>
        <w:t xml:space="preserve">Measúnú ginearálta ar chur chun feidhme na straitéisí </w:t>
      </w:r>
      <w:proofErr w:type="spellStart"/>
      <w:r>
        <w:rPr>
          <w:b/>
        </w:rPr>
        <w:t>macrairéigiúnacha</w:t>
      </w:r>
      <w:proofErr w:type="spellEnd"/>
    </w:p>
    <w:p w14:paraId="2AB8CD26" w14:textId="77777777" w:rsidR="00E11C4F" w:rsidRPr="004764EE" w:rsidRDefault="00E11C4F">
      <w:pPr>
        <w:keepNext/>
        <w:keepLines/>
        <w:outlineLvl w:val="0"/>
      </w:pPr>
    </w:p>
    <w:p w14:paraId="0EA2E52D" w14:textId="77777777" w:rsidR="00E11C4F" w:rsidRPr="004764EE" w:rsidRDefault="00E11C4F">
      <w:pPr>
        <w:pStyle w:val="Heading2"/>
        <w:keepNext/>
        <w:keepLines/>
        <w:rPr>
          <w:b/>
          <w:i/>
        </w:rPr>
      </w:pPr>
      <w:r>
        <w:rPr>
          <w:b/>
          <w:i/>
        </w:rPr>
        <w:t>Straitéis an Aontais do Réigiún Mhuir Bhailt (EUSBSR)</w:t>
      </w:r>
    </w:p>
    <w:p w14:paraId="1A3EB5EF" w14:textId="77777777" w:rsidR="00E11C4F" w:rsidRPr="004764EE" w:rsidRDefault="00E11C4F">
      <w:pPr>
        <w:keepNext/>
        <w:keepLines/>
      </w:pPr>
    </w:p>
    <w:p w14:paraId="72D64958" w14:textId="129242F8" w:rsidR="00E11C4F" w:rsidRPr="004764EE" w:rsidRDefault="00E11C4F">
      <w:pPr>
        <w:pStyle w:val="Heading3"/>
      </w:pPr>
      <w:r>
        <w:t xml:space="preserve">Tá ocht mBallstát agus ceithre </w:t>
      </w:r>
      <w:proofErr w:type="spellStart"/>
      <w:r>
        <w:t>thríú</w:t>
      </w:r>
      <w:proofErr w:type="spellEnd"/>
      <w:r>
        <w:t xml:space="preserve"> tír </w:t>
      </w:r>
      <w:proofErr w:type="spellStart"/>
      <w:r>
        <w:t>chomharsanacha</w:t>
      </w:r>
      <w:proofErr w:type="spellEnd"/>
      <w:r>
        <w:t xml:space="preserve"> páirteach in EUSBSR, a seoladh in 2009. Tá trí </w:t>
      </w:r>
      <w:proofErr w:type="spellStart"/>
      <w:r>
        <w:t>phríomhchuspóir</w:t>
      </w:r>
      <w:proofErr w:type="spellEnd"/>
      <w:r>
        <w:t xml:space="preserve"> ag an straitéis, mar atá, ‘an fharraige a shábháil’, ‘an réigiún a nascadh’ agus ‘an rathúnas a mhéadú’, agus tá sí roinnte ina 14 réimse beartais </w:t>
      </w:r>
      <w:proofErr w:type="spellStart"/>
      <w:r>
        <w:t>idirnasctha</w:t>
      </w:r>
      <w:proofErr w:type="spellEnd"/>
      <w:r>
        <w:t xml:space="preserve">, lena n-áirítear na rioscaí, an </w:t>
      </w:r>
      <w:proofErr w:type="spellStart"/>
      <w:r>
        <w:t>bithgheilleagar</w:t>
      </w:r>
      <w:proofErr w:type="spellEnd"/>
      <w:r>
        <w:t>, an tsláinte agus an t-oideachas. Don tréimhse 2021</w:t>
      </w:r>
      <w:r w:rsidR="00022C30">
        <w:noBreakHyphen/>
      </w:r>
      <w:r>
        <w:t xml:space="preserve">2027, beidh buiséad EUR 259 milliún ag an gclár </w:t>
      </w:r>
      <w:proofErr w:type="spellStart"/>
      <w:r>
        <w:t>Interreg</w:t>
      </w:r>
      <w:proofErr w:type="spellEnd"/>
      <w:r>
        <w:t xml:space="preserve"> do Réigiún Mhuir Bhailt.</w:t>
      </w:r>
    </w:p>
    <w:p w14:paraId="21C8A5AA" w14:textId="77777777" w:rsidR="00E11C4F" w:rsidRPr="004764EE" w:rsidRDefault="00E11C4F">
      <w:pPr>
        <w:rPr>
          <w:bCs/>
        </w:rPr>
      </w:pPr>
    </w:p>
    <w:p w14:paraId="2988256E" w14:textId="77777777" w:rsidR="00E11C4F" w:rsidRPr="004764EE" w:rsidRDefault="00E11C4F">
      <w:pPr>
        <w:pStyle w:val="Heading3"/>
      </w:pPr>
      <w:r>
        <w:t xml:space="preserve">Rinneadh athbhreithniú ar phlean gníomhaíochta EUSBSR in 2021, rud a d’fhág gur laghdaíodh líon na ngníomhaíochtaí, gur tugadh isteach córas chun comhar ní ba dhlúithe a éascú idir na </w:t>
      </w:r>
      <w:r>
        <w:lastRenderedPageBreak/>
        <w:t>geallsealbhóirí (lena n-áirítear na comhpháirtithe eacnamaíocha agus sóisialta) agus gur bunaíodh uirlis nua – pointe straitéiseach Mhuir Bhailt (</w:t>
      </w:r>
      <w:proofErr w:type="spellStart"/>
      <w:r>
        <w:t>Baltic</w:t>
      </w:r>
      <w:proofErr w:type="spellEnd"/>
      <w:r>
        <w:t xml:space="preserve"> Sea </w:t>
      </w:r>
      <w:proofErr w:type="spellStart"/>
      <w:r>
        <w:t>Strategic</w:t>
      </w:r>
      <w:proofErr w:type="spellEnd"/>
      <w:r>
        <w:t xml:space="preserve"> </w:t>
      </w:r>
      <w:proofErr w:type="spellStart"/>
      <w:r>
        <w:t>Point</w:t>
      </w:r>
      <w:proofErr w:type="spellEnd"/>
      <w:r>
        <w:t xml:space="preserve"> nó BSP) – chun tacaíocht riaracháin agus theicniúil a chur ar fáil chun an straitéis a bhainistiú, a fhorbairt agus a </w:t>
      </w:r>
      <w:proofErr w:type="spellStart"/>
      <w:r>
        <w:t>phoibliú</w:t>
      </w:r>
      <w:proofErr w:type="spellEnd"/>
      <w:r>
        <w:t>.</w:t>
      </w:r>
    </w:p>
    <w:p w14:paraId="6710A90D" w14:textId="77777777" w:rsidR="00E11C4F" w:rsidRPr="004764EE" w:rsidRDefault="00E11C4F">
      <w:pPr>
        <w:rPr>
          <w:bCs/>
          <w:iCs/>
        </w:rPr>
      </w:pPr>
    </w:p>
    <w:p w14:paraId="05324B7E" w14:textId="7C40D145" w:rsidR="00E11C4F" w:rsidRPr="004764EE" w:rsidRDefault="00E11C4F">
      <w:pPr>
        <w:pStyle w:val="Heading3"/>
      </w:pPr>
      <w:r>
        <w:t xml:space="preserve">Thacaigh an EUSBSR leis na réigiúin a bhfuil baint acu leis na spriocanna maidir le fás inbhuanaithe cliste a bhaint amach. Cuireadh an comhar leis an Rúis agus leis an </w:t>
      </w:r>
      <w:proofErr w:type="spellStart"/>
      <w:r>
        <w:t>mBealarúis</w:t>
      </w:r>
      <w:proofErr w:type="spellEnd"/>
      <w:r>
        <w:t xml:space="preserve"> ar fionraí tar éis ionsaí míleata na Rúise i gcoinne na hÚcráine arbh ionsaí é nach raibh aon údar leis. Cé gur fhág sin gur cuireadh bac ar réiteach na bpríomhfhadhbanna sa réigiún, tá an</w:t>
      </w:r>
      <w:r w:rsidR="00CB5A56">
        <w:noBreakHyphen/>
      </w:r>
      <w:r>
        <w:t>acmhainn fós sa straitéis na dúshláin atá ag teacht chun cinn a fhreagairt.</w:t>
      </w:r>
    </w:p>
    <w:p w14:paraId="7586C63C" w14:textId="77777777" w:rsidR="00E11C4F" w:rsidRPr="004764EE" w:rsidRDefault="00E11C4F"/>
    <w:p w14:paraId="4E6FE51B" w14:textId="77777777" w:rsidR="00E11C4F" w:rsidRPr="004764EE" w:rsidRDefault="00E11C4F">
      <w:pPr>
        <w:pStyle w:val="Heading2"/>
        <w:keepNext/>
        <w:rPr>
          <w:b/>
          <w:i/>
        </w:rPr>
      </w:pPr>
      <w:r>
        <w:rPr>
          <w:b/>
          <w:i/>
        </w:rPr>
        <w:t>Straitéis an Aontais Eorpaigh do réigiún na Danóibe (EUSDR)</w:t>
      </w:r>
    </w:p>
    <w:p w14:paraId="35B519A5" w14:textId="77777777" w:rsidR="00E11C4F" w:rsidRPr="004764EE" w:rsidRDefault="00E11C4F">
      <w:pPr>
        <w:keepNext/>
        <w:keepLines/>
      </w:pPr>
    </w:p>
    <w:p w14:paraId="7FA5AACD" w14:textId="415840E5" w:rsidR="00E11C4F" w:rsidRPr="004764EE" w:rsidRDefault="00E11C4F">
      <w:pPr>
        <w:pStyle w:val="Heading3"/>
      </w:pPr>
      <w:r>
        <w:t xml:space="preserve">Seoladh an straitéis EUSDR i mí na Nollag 2010 agus </w:t>
      </w:r>
      <w:proofErr w:type="spellStart"/>
      <w:r>
        <w:t>nuashonraíodh</w:t>
      </w:r>
      <w:proofErr w:type="spellEnd"/>
      <w:r>
        <w:t xml:space="preserve"> í in 2020. Ceithre thír déag atá páirteach sa straitéis (naoi mBallstát agus cúig </w:t>
      </w:r>
      <w:proofErr w:type="spellStart"/>
      <w:r>
        <w:t>thríú</w:t>
      </w:r>
      <w:proofErr w:type="spellEnd"/>
      <w:r>
        <w:t xml:space="preserve"> tír) agus tá ceithre cholún inti, mar atá, ‘an réigiún a nascadh’, ‘cosaint an chomhshaoil’, ‘tógáil ar an rathúnas’ agus ‘an réigiún a neartú’. Tá na cuspóirí sin roinnte in 12 réimse tosaíochta. Don tréimhse 2021-2027, beidh buiséad iomlán EUR 213.1 milliún ag an gclár </w:t>
      </w:r>
      <w:proofErr w:type="spellStart"/>
      <w:r>
        <w:t>Interreg</w:t>
      </w:r>
      <w:proofErr w:type="spellEnd"/>
      <w:r>
        <w:t>.</w:t>
      </w:r>
    </w:p>
    <w:p w14:paraId="11966ED7" w14:textId="77777777" w:rsidR="00E11C4F" w:rsidRPr="004764EE" w:rsidRDefault="00E11C4F"/>
    <w:p w14:paraId="5326E507" w14:textId="59972A27" w:rsidR="00E11C4F" w:rsidRPr="004764EE" w:rsidRDefault="001A7B70">
      <w:pPr>
        <w:pStyle w:val="Heading3"/>
      </w:pPr>
      <w:r>
        <w:t xml:space="preserve">Leis an athbhreithniú ar phlean gníomhaíochta EUSDR, tugadh an straitéis i ngaire do thosaíochtaí an Aontais, lena n-áirítear an Comhaontú Glas, agus neartaíodh rannpháirtíocht daoine óga agus an comhar leis na cistí Eorpacha. Mar sin féin, tá éagothromaíochtaí socheacnamaíocha ann go fóill, mar aon le hacmhainní atá teoranta agus éagsúlachtaí i dtaobh tiomantas polaitiúil, ach ina n-ainneoin sin go léir d’éirigh leis an straitéis an comhar trasnáisiúnta a neartú agus cur le próiseas </w:t>
      </w:r>
      <w:proofErr w:type="spellStart"/>
      <w:r>
        <w:t>réamhaontachais</w:t>
      </w:r>
      <w:proofErr w:type="spellEnd"/>
      <w:r>
        <w:t xml:space="preserve"> an Aontais.</w:t>
      </w:r>
    </w:p>
    <w:p w14:paraId="162D1CDB" w14:textId="77777777" w:rsidR="00E11C4F" w:rsidRPr="004764EE" w:rsidRDefault="00E11C4F">
      <w:pPr>
        <w:pStyle w:val="ListParagraph"/>
        <w:ind w:left="0"/>
      </w:pPr>
    </w:p>
    <w:p w14:paraId="5BB8B2D5" w14:textId="36AA113B" w:rsidR="00E11C4F" w:rsidRPr="004764EE" w:rsidRDefault="001A7B70">
      <w:pPr>
        <w:pStyle w:val="Heading3"/>
      </w:pPr>
      <w:r>
        <w:t xml:space="preserve">Rinneadh tosaíochtaí EUSDR a athshainiú le linn na </w:t>
      </w:r>
      <w:proofErr w:type="spellStart"/>
      <w:r>
        <w:t>gcathaoirleachtaí</w:t>
      </w:r>
      <w:proofErr w:type="spellEnd"/>
      <w:r>
        <w:t xml:space="preserve"> ba </w:t>
      </w:r>
      <w:proofErr w:type="spellStart"/>
      <w:r>
        <w:t>dhéanaí</w:t>
      </w:r>
      <w:proofErr w:type="spellEnd"/>
      <w:r>
        <w:t xml:space="preserve"> a bhí ann: le linn chathaoirleacht na hOstaire (2024) cuireadh an nuálaíocht, an t-iomaíochas agus an comhar leis an gCoimisiún Eorpach chun cinn, rud a thacaigh le peirspictíocht Eorpach na dtíortha is iarrthóirí; sheol cathaoirleacht na Slóivéine (2023) athchóirithe ar an bpróiseas rialachais agus rinne sí 13 mholadh maidir le rannpháirtíocht na ngeallsealbhóirí a neartú. Trí thionscnaimh ar nós an rúin a rith an Ghearmáin in 2023 agus an chomhordaithe </w:t>
      </w:r>
      <w:proofErr w:type="spellStart"/>
      <w:r>
        <w:t>idirstraitéisigh</w:t>
      </w:r>
      <w:proofErr w:type="spellEnd"/>
      <w:r>
        <w:t xml:space="preserve"> i dtaobh na soghluaisteachta, deimhníodh a </w:t>
      </w:r>
      <w:proofErr w:type="spellStart"/>
      <w:r>
        <w:t>athléimní</w:t>
      </w:r>
      <w:proofErr w:type="spellEnd"/>
      <w:r>
        <w:t xml:space="preserve"> atá an straitéis, a bhfuil bonn láidir fúithi, mar atá, córas láidir rialachais agus pointe straitéiseach Réigiún na Danóibe.</w:t>
      </w:r>
    </w:p>
    <w:p w14:paraId="57B174D6" w14:textId="77777777" w:rsidR="00E11C4F" w:rsidRPr="004764EE" w:rsidRDefault="00E11C4F"/>
    <w:p w14:paraId="4DDC1F51" w14:textId="77777777" w:rsidR="00E11C4F" w:rsidRPr="004764EE" w:rsidRDefault="00E11C4F">
      <w:pPr>
        <w:pStyle w:val="Heading2"/>
        <w:keepNext/>
        <w:rPr>
          <w:b/>
          <w:i/>
        </w:rPr>
      </w:pPr>
      <w:r>
        <w:rPr>
          <w:b/>
          <w:i/>
        </w:rPr>
        <w:t xml:space="preserve">Straitéis an Aontais Eorpaigh don Réigiún </w:t>
      </w:r>
      <w:proofErr w:type="spellStart"/>
      <w:r>
        <w:rPr>
          <w:b/>
          <w:i/>
        </w:rPr>
        <w:t>Aidriadach</w:t>
      </w:r>
      <w:proofErr w:type="spellEnd"/>
      <w:r>
        <w:rPr>
          <w:b/>
          <w:i/>
        </w:rPr>
        <w:t xml:space="preserve"> agus Iónach (EUSAIR)</w:t>
      </w:r>
    </w:p>
    <w:p w14:paraId="10AA3DA5" w14:textId="77777777" w:rsidR="00E11C4F" w:rsidRPr="004764EE" w:rsidRDefault="00E11C4F">
      <w:pPr>
        <w:keepNext/>
        <w:keepLines/>
      </w:pPr>
    </w:p>
    <w:p w14:paraId="6E0BA6E6" w14:textId="74C0BC47" w:rsidR="00E11C4F" w:rsidRPr="004764EE" w:rsidRDefault="00E11C4F">
      <w:pPr>
        <w:pStyle w:val="Heading3"/>
      </w:pPr>
      <w:r>
        <w:t xml:space="preserve">Seoladh an straitéis EUSAIR in 2014 agus tá deich dtír (ceithre Bhallstát agus sé </w:t>
      </w:r>
      <w:proofErr w:type="spellStart"/>
      <w:r>
        <w:t>thríú</w:t>
      </w:r>
      <w:proofErr w:type="spellEnd"/>
      <w:r>
        <w:t xml:space="preserve"> tír) páirteach ann. Tá ceithre cholún ann, mar atá, ‘an fás gorm’, ‘an réigiún a nascadh’, ‘cáilíocht an chomhshaoil’ agus ‘turasóireacht inbhuanaithe’. Cuireann pointe saoráide EUSAIR tacaíocht oibríochtúil ar fáil don chomhordú agus don chur chun feidhme. Maidir le cistiú, cuirfear EUR 136.7 milliún ar fáil ón gclár </w:t>
      </w:r>
      <w:proofErr w:type="spellStart"/>
      <w:r>
        <w:t>Interreg</w:t>
      </w:r>
      <w:proofErr w:type="spellEnd"/>
      <w:r>
        <w:t xml:space="preserve"> don Réigiún </w:t>
      </w:r>
      <w:proofErr w:type="spellStart"/>
      <w:r>
        <w:t>Aidriadach</w:t>
      </w:r>
      <w:proofErr w:type="spellEnd"/>
      <w:r>
        <w:t xml:space="preserve"> agus Iónach sa tréimhse 2021-2027.</w:t>
      </w:r>
    </w:p>
    <w:p w14:paraId="500EBC17" w14:textId="77777777" w:rsidR="00E11C4F" w:rsidRPr="004764EE" w:rsidRDefault="00E11C4F"/>
    <w:p w14:paraId="6052A5FB" w14:textId="2C7D2098" w:rsidR="00E11C4F" w:rsidRPr="004764EE" w:rsidRDefault="0024175F">
      <w:pPr>
        <w:pStyle w:val="Heading3"/>
      </w:pPr>
      <w:r>
        <w:t xml:space="preserve">Tugann CESE dá aire gur éirigh le EUSAIR na </w:t>
      </w:r>
      <w:proofErr w:type="spellStart"/>
      <w:r>
        <w:t>comhpháirtíochtaí</w:t>
      </w:r>
      <w:proofErr w:type="spellEnd"/>
      <w:r>
        <w:t xml:space="preserve"> agus an mhuinín atá ag na geallsealbhóirí as a chéile a neartú, rud a chuir le próiseas méadaithe an Aontais. Mar sin féin, tá </w:t>
      </w:r>
      <w:r>
        <w:lastRenderedPageBreak/>
        <w:t xml:space="preserve">an réigiún ag streachailt le géarchéimeanna a tháinig chun cinn i ndiaidh na </w:t>
      </w:r>
      <w:proofErr w:type="spellStart"/>
      <w:r>
        <w:t>paindéime</w:t>
      </w:r>
      <w:proofErr w:type="spellEnd"/>
      <w:r>
        <w:t xml:space="preserve">, le </w:t>
      </w:r>
      <w:proofErr w:type="spellStart"/>
      <w:r>
        <w:t>héifeachtaí</w:t>
      </w:r>
      <w:proofErr w:type="spellEnd"/>
      <w:r>
        <w:t xml:space="preserve"> an chogaidh, leis an mboilsciú, agus le haistriú fuinnimh casta atá imithe in olcas mar gheall ar an spleáchas ar </w:t>
      </w:r>
      <w:proofErr w:type="spellStart"/>
      <w:r>
        <w:t>bhreoslaí</w:t>
      </w:r>
      <w:proofErr w:type="spellEnd"/>
      <w:r>
        <w:t xml:space="preserve"> iontaise. Tá an limistéar suite i gcrios aeráide an</w:t>
      </w:r>
      <w:r w:rsidR="00EE39AC">
        <w:noBreakHyphen/>
      </w:r>
      <w:r>
        <w:t xml:space="preserve">leochaileach, is beag an chosaint ann ar theagmhais </w:t>
      </w:r>
      <w:proofErr w:type="spellStart"/>
      <w:r>
        <w:t>adhaimsire</w:t>
      </w:r>
      <w:proofErr w:type="spellEnd"/>
      <w:r>
        <w:t xml:space="preserve">, ar an </w:t>
      </w:r>
      <w:proofErr w:type="spellStart"/>
      <w:r>
        <w:t>ngaineamhlú</w:t>
      </w:r>
      <w:proofErr w:type="spellEnd"/>
      <w:r>
        <w:t xml:space="preserve"> agus ar chailliúint na bithéagsúlachta, agus tá an laghdú suntasach ar an daonra, suas le 11 % idir 2012 agus 2022 i roinnt tíortha, ag déanamh dochair don chomhtháthú sóisialta agus ag cruthú ganntanas lucht saothair.</w:t>
      </w:r>
    </w:p>
    <w:p w14:paraId="5DB6700A" w14:textId="77777777" w:rsidR="00E11C4F" w:rsidRPr="004764EE" w:rsidRDefault="00E11C4F"/>
    <w:p w14:paraId="3AF51204" w14:textId="77777777" w:rsidR="00E11C4F" w:rsidRPr="004764EE" w:rsidRDefault="00E11C4F">
      <w:pPr>
        <w:pStyle w:val="Heading3"/>
      </w:pPr>
      <w:r>
        <w:t xml:space="preserve">Tugadh isteach an cúigiú colún sóisialta sa leagan nua den phlean gníomhaíochta chun díriú ar dhaoine óga, an fhostaíocht, an comhionannas inscne agus an nuálaíocht. Tá gealltanais níos láidre tugtha ann maidir leis an </w:t>
      </w:r>
      <w:proofErr w:type="spellStart"/>
      <w:r>
        <w:t>digitiú</w:t>
      </w:r>
      <w:proofErr w:type="spellEnd"/>
      <w:r>
        <w:t xml:space="preserve">, an </w:t>
      </w:r>
      <w:proofErr w:type="spellStart"/>
      <w:r>
        <w:t>aeráidneodracht</w:t>
      </w:r>
      <w:proofErr w:type="spellEnd"/>
      <w:r>
        <w:t xml:space="preserve"> agus an fhorbairt tuaithe, agus tá an méadú san áireamh mar théama </w:t>
      </w:r>
      <w:proofErr w:type="spellStart"/>
      <w:r>
        <w:t>trasearnála</w:t>
      </w:r>
      <w:proofErr w:type="spellEnd"/>
      <w:r>
        <w:t xml:space="preserve">. Rinneadh an córas rialachais a neartú freisin le trí thionscadal ADRION de chuid </w:t>
      </w:r>
      <w:proofErr w:type="spellStart"/>
      <w:r>
        <w:t>Interreg</w:t>
      </w:r>
      <w:proofErr w:type="spellEnd"/>
      <w:r>
        <w:t xml:space="preserve">. Is díol sásaimh do CESE an cur chuige comhtháite il-leibhéil atá in EUSAIR a fhad a bhaineann sé le dúshláin chomhshaoil, eacnamaíocha agus </w:t>
      </w:r>
      <w:proofErr w:type="spellStart"/>
      <w:r>
        <w:t>dhéimeagrafacha</w:t>
      </w:r>
      <w:proofErr w:type="spellEnd"/>
      <w:r>
        <w:t xml:space="preserve"> a fhreagairt.</w:t>
      </w:r>
    </w:p>
    <w:p w14:paraId="66C0E9E2" w14:textId="77777777" w:rsidR="00E11C4F" w:rsidRPr="004764EE" w:rsidRDefault="00E11C4F"/>
    <w:p w14:paraId="11D9796B" w14:textId="77777777" w:rsidR="00E11C4F" w:rsidRPr="004764EE" w:rsidRDefault="00E11C4F">
      <w:pPr>
        <w:pStyle w:val="Heading2"/>
        <w:keepNext/>
        <w:rPr>
          <w:b/>
          <w:i/>
        </w:rPr>
      </w:pPr>
      <w:r>
        <w:rPr>
          <w:b/>
          <w:i/>
        </w:rPr>
        <w:t xml:space="preserve">Straitéis an Aontais do Réigiún na </w:t>
      </w:r>
      <w:proofErr w:type="spellStart"/>
      <w:r>
        <w:rPr>
          <w:b/>
          <w:i/>
        </w:rPr>
        <w:t>nAlp</w:t>
      </w:r>
      <w:proofErr w:type="spellEnd"/>
      <w:r>
        <w:rPr>
          <w:b/>
          <w:i/>
        </w:rPr>
        <w:t xml:space="preserve"> (EUSALP)</w:t>
      </w:r>
    </w:p>
    <w:p w14:paraId="5F13AA14" w14:textId="77777777" w:rsidR="00E11C4F" w:rsidRPr="004764EE" w:rsidRDefault="00E11C4F">
      <w:pPr>
        <w:keepNext/>
        <w:keepLines/>
      </w:pPr>
    </w:p>
    <w:p w14:paraId="1070A18D" w14:textId="717D074A" w:rsidR="00E11C4F" w:rsidRPr="004764EE" w:rsidRDefault="00DF48E1">
      <w:pPr>
        <w:pStyle w:val="Heading3"/>
      </w:pPr>
      <w:r>
        <w:t xml:space="preserve">Is í an straitéis EUSALP, a seoladh in 2015, an straitéis is déanaí a d’fhormheas an tAontas. Tá seacht dtír (cúig Bhallstát agus dhá </w:t>
      </w:r>
      <w:proofErr w:type="spellStart"/>
      <w:r>
        <w:t>thríú</w:t>
      </w:r>
      <w:proofErr w:type="spellEnd"/>
      <w:r>
        <w:t xml:space="preserve"> tír) páirteach sa straitéis agus cumhdaítear trí réimse ar leith, mar atá, ‘an fás eacnamaíoch agus an nuálaíocht’, ‘an tsoghluaisteacht agus nascacht’, ‘an comhshaol agus fuinneamh’. Tá buiséad iomlán EUR 107 milliún ar fáil don chlár </w:t>
      </w:r>
      <w:proofErr w:type="spellStart"/>
      <w:r>
        <w:t>Interreg</w:t>
      </w:r>
      <w:proofErr w:type="spellEnd"/>
      <w:r>
        <w:t xml:space="preserve"> sa tréimhse 2021-2027, agus táthar ag díriú ar cheithre thosaíocht trína n-áiritheofar limistéar atá athléimneach ó thaobh na haeráide de agus atá in acmhainn an t-aistriú glas maille leis an neodracht ó thaobh carbóin de a bhaint amach.</w:t>
      </w:r>
    </w:p>
    <w:p w14:paraId="4BF2615C" w14:textId="77777777" w:rsidR="00E11C4F" w:rsidRPr="004764EE" w:rsidRDefault="00E11C4F"/>
    <w:p w14:paraId="2C8DD6AC" w14:textId="7AC83A24" w:rsidR="00E11C4F" w:rsidRPr="004764EE" w:rsidRDefault="00E11C4F">
      <w:pPr>
        <w:pStyle w:val="Heading3"/>
      </w:pPr>
      <w:r>
        <w:t xml:space="preserve">A bhuí le EUSALP tá comhar trasnáisiúnta níos láidre ann anois i Réigiún na </w:t>
      </w:r>
      <w:proofErr w:type="spellStart"/>
      <w:r>
        <w:t>nAlp</w:t>
      </w:r>
      <w:proofErr w:type="spellEnd"/>
      <w:r>
        <w:t xml:space="preserve"> agus cuireadh comhréitigh ar fáil maidir le dúshláin atá i gcoiteann ag na limistéir a fhreagairt. D’éirigh le cathaoirleacht na hEilvéise (2023) agus </w:t>
      </w:r>
      <w:proofErr w:type="spellStart"/>
      <w:r>
        <w:t>comhchathaoirleacht</w:t>
      </w:r>
      <w:proofErr w:type="spellEnd"/>
      <w:r>
        <w:t xml:space="preserve"> reatha na hOstaire agus Lichtinstéin (2025) na deiseanna do </w:t>
      </w:r>
      <w:proofErr w:type="spellStart"/>
      <w:r>
        <w:t>thríú</w:t>
      </w:r>
      <w:proofErr w:type="spellEnd"/>
      <w:r>
        <w:t xml:space="preserve"> tíortha a neartú. A bhuí le rialachas cobhsaí, tá leanúnachas le sonrú sa chóras rialachais agus tá an cumas sa straitéis beart a dhéanamh, go háirithe le linn géarchéimeanna.</w:t>
      </w:r>
    </w:p>
    <w:p w14:paraId="58714C90" w14:textId="77777777" w:rsidR="00E11C4F" w:rsidRPr="004764EE" w:rsidRDefault="00E11C4F"/>
    <w:p w14:paraId="0D93267A" w14:textId="77777777" w:rsidR="00E11C4F" w:rsidRPr="004764EE" w:rsidRDefault="00E11C4F">
      <w:pPr>
        <w:pStyle w:val="Heading3"/>
      </w:pPr>
      <w:r>
        <w:t xml:space="preserve">Idir 2022 agus 2023, sainíodh cúig thosaíocht </w:t>
      </w:r>
      <w:proofErr w:type="spellStart"/>
      <w:r>
        <w:t>théamacha</w:t>
      </w:r>
      <w:proofErr w:type="spellEnd"/>
      <w:r>
        <w:t xml:space="preserve"> agus ceithre thosaíocht </w:t>
      </w:r>
      <w:proofErr w:type="spellStart"/>
      <w:r>
        <w:t>trasearnála</w:t>
      </w:r>
      <w:proofErr w:type="spellEnd"/>
      <w:r>
        <w:t xml:space="preserve"> in EUSALP, mar atá, an </w:t>
      </w:r>
      <w:proofErr w:type="spellStart"/>
      <w:r>
        <w:t>digitiú</w:t>
      </w:r>
      <w:proofErr w:type="spellEnd"/>
      <w:r>
        <w:t xml:space="preserve">, an fuinneamh, an t-uisce agus an geilleagar ciorclach, agus seoladh an t-athbhreithniú ar an bplean gníomhaíochta, rud a thabharfar chun críche in 2025. Tá Comhairle na nÓg ina dlúthchuid anois den chóras rialachais, rud a chuireann le cuimsiú na </w:t>
      </w:r>
      <w:proofErr w:type="spellStart"/>
      <w:r>
        <w:t>nglúnta</w:t>
      </w:r>
      <w:proofErr w:type="spellEnd"/>
      <w:r>
        <w:t xml:space="preserve">. Trí bhíthin </w:t>
      </w:r>
      <w:proofErr w:type="spellStart"/>
      <w:r>
        <w:t>AlpGov</w:t>
      </w:r>
      <w:proofErr w:type="spellEnd"/>
      <w:r>
        <w:t xml:space="preserve"> 2, d’éirigh leis na grúpaí gníomhaíochta a gcláir oibre a nuashonrú agus an comhar </w:t>
      </w:r>
      <w:proofErr w:type="spellStart"/>
      <w:r>
        <w:t>trasearnála</w:t>
      </w:r>
      <w:proofErr w:type="spellEnd"/>
      <w:r>
        <w:t xml:space="preserve"> a neartú trí na </w:t>
      </w:r>
      <w:proofErr w:type="spellStart"/>
      <w:r>
        <w:t>FBManna</w:t>
      </w:r>
      <w:proofErr w:type="spellEnd"/>
      <w:r>
        <w:t>, an tsochaí shibhialta agus na limistéir áitiúla a rannpháirtiú ann.</w:t>
      </w:r>
    </w:p>
    <w:p w14:paraId="6137DAF4" w14:textId="77777777" w:rsidR="00E11C4F" w:rsidRPr="004764EE" w:rsidRDefault="00E11C4F"/>
    <w:p w14:paraId="36D7AB2B" w14:textId="77777777" w:rsidR="00E11C4F" w:rsidRPr="004764EE" w:rsidRDefault="00E11C4F">
      <w:pPr>
        <w:pStyle w:val="Heading1"/>
        <w:keepNext/>
        <w:rPr>
          <w:b/>
        </w:rPr>
      </w:pPr>
      <w:r>
        <w:rPr>
          <w:b/>
        </w:rPr>
        <w:t xml:space="preserve">Ról agus tionchar na straitéisí </w:t>
      </w:r>
      <w:proofErr w:type="spellStart"/>
      <w:r>
        <w:rPr>
          <w:b/>
        </w:rPr>
        <w:t>macrairéigiúnacha</w:t>
      </w:r>
      <w:proofErr w:type="spellEnd"/>
      <w:r>
        <w:rPr>
          <w:b/>
        </w:rPr>
        <w:t xml:space="preserve"> maidir leis an aistriú glas, an t-aistriú digiteach agus an t-aistriú sóisialta a chur chun feidhme</w:t>
      </w:r>
    </w:p>
    <w:p w14:paraId="0ACE5303" w14:textId="77777777" w:rsidR="00E11C4F" w:rsidRPr="004764EE" w:rsidRDefault="00E11C4F">
      <w:pPr>
        <w:keepNext/>
        <w:keepLines/>
        <w:rPr>
          <w:kern w:val="28"/>
        </w:rPr>
      </w:pPr>
    </w:p>
    <w:p w14:paraId="28534B05" w14:textId="4FB97624" w:rsidR="00E11C4F" w:rsidRPr="004764EE" w:rsidRDefault="00D24B61">
      <w:pPr>
        <w:pStyle w:val="Heading2"/>
        <w:rPr>
          <w:bCs/>
        </w:rPr>
      </w:pPr>
      <w:r>
        <w:t xml:space="preserve">Is uirlisí tábhachtacha iad na straitéisí </w:t>
      </w:r>
      <w:proofErr w:type="spellStart"/>
      <w:r>
        <w:t>macrairéigiúnacha</w:t>
      </w:r>
      <w:proofErr w:type="spellEnd"/>
      <w:r>
        <w:t xml:space="preserve"> a fhad a bhaineann sé leis an aistriú glas, an t-aistriú digiteach agus an t-aistriú sóisialta a chur chun feidhme san Aontas, toisc go </w:t>
      </w:r>
      <w:r>
        <w:lastRenderedPageBreak/>
        <w:t xml:space="preserve">spreagtar na réigiúin agus na pobail áitiúla leis an iomaíochas agus an fhorbairt inbhuanaithe a neartú. Cuirtear an bhithéagsúlacht, an geilleagar ciorclach, an éifeachtúlacht acmhainní, an </w:t>
      </w:r>
      <w:proofErr w:type="spellStart"/>
      <w:r>
        <w:t>dícharbónú</w:t>
      </w:r>
      <w:proofErr w:type="spellEnd"/>
      <w:r>
        <w:t xml:space="preserve"> agus an éifeachtúlacht fuinnimh chun cinn, rud atá i gcomhréir leis an gComhaontú Glas.</w:t>
      </w:r>
    </w:p>
    <w:p w14:paraId="1E71C9BF" w14:textId="77777777" w:rsidR="00E11C4F" w:rsidRPr="004764EE" w:rsidRDefault="00E11C4F">
      <w:pPr>
        <w:rPr>
          <w:bCs/>
        </w:rPr>
      </w:pPr>
    </w:p>
    <w:p w14:paraId="0E557071" w14:textId="71BE5825" w:rsidR="00E11C4F" w:rsidRPr="004764EE" w:rsidRDefault="00E11C4F">
      <w:pPr>
        <w:pStyle w:val="Heading2"/>
        <w:rPr>
          <w:bCs/>
        </w:rPr>
      </w:pPr>
      <w:r>
        <w:t xml:space="preserve">Toisc go bhfuil an </w:t>
      </w:r>
      <w:proofErr w:type="spellStart"/>
      <w:r>
        <w:t>digitiú</w:t>
      </w:r>
      <w:proofErr w:type="spellEnd"/>
      <w:r>
        <w:t xml:space="preserve"> ag éirí níos tábhachtaí tá leas á bhaint as na straitéisí </w:t>
      </w:r>
      <w:proofErr w:type="spellStart"/>
      <w:r>
        <w:t>macrairéigiúnacha</w:t>
      </w:r>
      <w:proofErr w:type="spellEnd"/>
      <w:r>
        <w:t xml:space="preserve"> chun an bonneagar, na scileanna agus an nuálaíocht a neartú san earnáil phoiblí agus san earnáil phríobháideach. Mar sin féin, tá bearnaí ann go fóill a bhaineann leis an acmhainneacht riaracháin agus airgeadais sna réigiúin éagsúla. Dá bhrí sin, meabhraíonn CESE a </w:t>
      </w:r>
      <w:proofErr w:type="spellStart"/>
      <w:r>
        <w:t>phráinní</w:t>
      </w:r>
      <w:proofErr w:type="spellEnd"/>
      <w:r>
        <w:t xml:space="preserve"> atá sé na bearnaí sin a dhúnadh tríd an rialachas il-leibhéil a neartú.</w:t>
      </w:r>
    </w:p>
    <w:p w14:paraId="7EC76089" w14:textId="77777777" w:rsidR="00E11C4F" w:rsidRPr="004764EE" w:rsidRDefault="00E11C4F">
      <w:pPr>
        <w:rPr>
          <w:bCs/>
        </w:rPr>
      </w:pPr>
    </w:p>
    <w:p w14:paraId="41CF5E88" w14:textId="55DD8836" w:rsidR="00E11C4F" w:rsidRPr="004764EE" w:rsidRDefault="00E11C4F">
      <w:pPr>
        <w:pStyle w:val="Heading2"/>
      </w:pPr>
      <w:r>
        <w:t xml:space="preserve">Ainneoin go gcruthófar deiseanna tríd an aistriú glas agus an t-aistriú digiteach, tá an baol ann go méadófar ar an éagothromaíocht shocheacnamaíoch. Athdhearbhaíonn CESE gur gá an ghné shóisialta a chomhtháthú i struchtúr na straitéisí </w:t>
      </w:r>
      <w:proofErr w:type="spellStart"/>
      <w:r>
        <w:t>macrairéigiúnacha</w:t>
      </w:r>
      <w:proofErr w:type="spellEnd"/>
      <w:r>
        <w:t xml:space="preserve">, agus ról níos gníomhaí a thabhairt don tsochaí shibhialta, do na comhpháirtithe sóisialta agus eacnamaíocha agus do ghníomhaithe áitiúla eile chun gur féidir an chothroime agus an comhtháthú </w:t>
      </w:r>
      <w:proofErr w:type="spellStart"/>
      <w:r>
        <w:t>críochach</w:t>
      </w:r>
      <w:proofErr w:type="spellEnd"/>
      <w:r>
        <w:t xml:space="preserve"> a áirithiú.</w:t>
      </w:r>
    </w:p>
    <w:p w14:paraId="4B6A5D80" w14:textId="77777777" w:rsidR="00E11C4F" w:rsidRPr="004764EE" w:rsidRDefault="00E11C4F">
      <w:pPr>
        <w:pStyle w:val="ListParagraph"/>
        <w:ind w:left="0"/>
        <w:rPr>
          <w:bCs/>
        </w:rPr>
      </w:pPr>
    </w:p>
    <w:p w14:paraId="4A91C606" w14:textId="2EBF74CE" w:rsidR="00E11C4F" w:rsidRPr="004764EE" w:rsidRDefault="00E11C4F">
      <w:pPr>
        <w:pStyle w:val="Heading2"/>
      </w:pPr>
      <w:r>
        <w:t xml:space="preserve">Chun geilleagair áitiúla agus réigiúnacha níos cuimsithí agus níos </w:t>
      </w:r>
      <w:proofErr w:type="spellStart"/>
      <w:r>
        <w:t>athléimní</w:t>
      </w:r>
      <w:proofErr w:type="spellEnd"/>
      <w:r>
        <w:t xml:space="preserve"> a bhaint amach, ba cheart an speisialtóireacht chliste, na braislí áitiúla agus an nuálaíocht shóisialta a chur chun cinn sna straitéisí trí rochtain chothrom a thabhairt ar dheiseanna eacnamaíocha agus sóisialta. Iarrann CESE go ndéanfaí tástáil sna straitéisí </w:t>
      </w:r>
      <w:proofErr w:type="spellStart"/>
      <w:r>
        <w:t>macrairéigiúnacha</w:t>
      </w:r>
      <w:proofErr w:type="spellEnd"/>
      <w:r>
        <w:t xml:space="preserve"> ar uirlisí trínar féidir athdháileadh a dhéanamh, ar an gcánachas glas agus ar bheartais chomhtháite um chomhtháthú.</w:t>
      </w:r>
    </w:p>
    <w:p w14:paraId="5566BBCE" w14:textId="77777777" w:rsidR="00E11C4F" w:rsidRPr="004764EE" w:rsidRDefault="00E11C4F">
      <w:pPr>
        <w:rPr>
          <w:bCs/>
        </w:rPr>
      </w:pPr>
    </w:p>
    <w:p w14:paraId="613FAFB1" w14:textId="01F0DFFA" w:rsidR="00E11C4F" w:rsidRPr="004764EE" w:rsidRDefault="00E11C4F">
      <w:pPr>
        <w:pStyle w:val="Heading2"/>
      </w:pPr>
      <w:r>
        <w:t xml:space="preserve">Is gá an comhar idir na straitéisí a neartú, go háirithe sna réigiúin faoi mhíbhuntáiste agus sna tríú tíortha. Leagann CESE béim ar a thábhachtaí atá sé infheistíocht a dhéanamh sa chaipiteal daonna – an oiliúint, rannpháirtíocht daoine óga, an plé idir na </w:t>
      </w:r>
      <w:proofErr w:type="spellStart"/>
      <w:r>
        <w:t>glúnta</w:t>
      </w:r>
      <w:proofErr w:type="spellEnd"/>
      <w:r>
        <w:t xml:space="preserve"> – chun aistriú atá cóir agus roinnte go cothrom a áirithiú.</w:t>
      </w:r>
    </w:p>
    <w:p w14:paraId="6343FBAE" w14:textId="77777777" w:rsidR="00E11C4F" w:rsidRPr="004764EE" w:rsidRDefault="00E11C4F">
      <w:pPr>
        <w:rPr>
          <w:bCs/>
        </w:rPr>
      </w:pPr>
    </w:p>
    <w:p w14:paraId="421B2F02" w14:textId="137D779C" w:rsidR="00E11C4F" w:rsidRPr="004764EE" w:rsidRDefault="00E11C4F">
      <w:pPr>
        <w:pStyle w:val="Heading2"/>
      </w:pPr>
      <w:r>
        <w:t xml:space="preserve">Maidir leis na straitéisí </w:t>
      </w:r>
      <w:proofErr w:type="spellStart"/>
      <w:r>
        <w:t>macrairéigiúnacha</w:t>
      </w:r>
      <w:proofErr w:type="spellEnd"/>
      <w:r>
        <w:t xml:space="preserve"> ar leith, is cuid suntais na mionsonraí seo a leanas:</w:t>
      </w:r>
    </w:p>
    <w:p w14:paraId="4F624555" w14:textId="77777777" w:rsidR="004764EE" w:rsidRPr="004764EE" w:rsidRDefault="004764EE">
      <w:pPr>
        <w:ind w:left="567"/>
      </w:pPr>
    </w:p>
    <w:p w14:paraId="27E72FAD" w14:textId="77777777" w:rsidR="00E11C4F" w:rsidRPr="004764EE" w:rsidRDefault="00E11C4F">
      <w:pPr>
        <w:pStyle w:val="ListParagraph"/>
        <w:numPr>
          <w:ilvl w:val="0"/>
          <w:numId w:val="2"/>
        </w:numPr>
        <w:ind w:left="851" w:hanging="284"/>
      </w:pPr>
      <w:r>
        <w:rPr>
          <w:b/>
        </w:rPr>
        <w:t>EUSBSR</w:t>
      </w:r>
      <w:r>
        <w:t>: tá béim láidir ar an aistriú glas (</w:t>
      </w:r>
      <w:proofErr w:type="spellStart"/>
      <w:r>
        <w:t>CiNURGi</w:t>
      </w:r>
      <w:proofErr w:type="spellEnd"/>
      <w:r>
        <w:t xml:space="preserve">, BALTIPLAST, EMPEREST) agus ar an ngeilleagar ciorclach. Le tionscadail amhail Real-Time </w:t>
      </w:r>
      <w:proofErr w:type="spellStart"/>
      <w:r>
        <w:t>Economy</w:t>
      </w:r>
      <w:proofErr w:type="spellEnd"/>
      <w:r>
        <w:t xml:space="preserve"> agus </w:t>
      </w:r>
      <w:proofErr w:type="spellStart"/>
      <w:r>
        <w:t>DistanceLAB</w:t>
      </w:r>
      <w:proofErr w:type="spellEnd"/>
      <w:r>
        <w:t xml:space="preserve">, cothaítear an </w:t>
      </w:r>
      <w:proofErr w:type="spellStart"/>
      <w:r>
        <w:t>digitiú</w:t>
      </w:r>
      <w:proofErr w:type="spellEnd"/>
      <w:r>
        <w:t xml:space="preserve">, agus tá an comhtháthú sóisialta agus an rannpháirtíocht shibhialta á neartú trí bhíthin RESIST agus BSR </w:t>
      </w:r>
      <w:proofErr w:type="spellStart"/>
      <w:r>
        <w:t>Cultural</w:t>
      </w:r>
      <w:proofErr w:type="spellEnd"/>
      <w:r>
        <w:t xml:space="preserve"> </w:t>
      </w:r>
      <w:proofErr w:type="spellStart"/>
      <w:r>
        <w:t>Pearls</w:t>
      </w:r>
      <w:proofErr w:type="spellEnd"/>
      <w:r>
        <w:t>.</w:t>
      </w:r>
    </w:p>
    <w:p w14:paraId="6B1CD26B" w14:textId="10CD24D5" w:rsidR="00E11C4F" w:rsidRPr="004764EE" w:rsidRDefault="00E11C4F">
      <w:pPr>
        <w:pStyle w:val="ListParagraph"/>
        <w:numPr>
          <w:ilvl w:val="0"/>
          <w:numId w:val="2"/>
        </w:numPr>
        <w:ind w:left="851" w:hanging="284"/>
      </w:pPr>
      <w:r>
        <w:rPr>
          <w:b/>
        </w:rPr>
        <w:t>EUSDR</w:t>
      </w:r>
      <w:r>
        <w:t xml:space="preserve">: d’ainneoin na n-éagothromaíochtaí ó réigiún go chéile, tá dul chun cinn á dhéanamh maidir leis an inbhuanaitheacht comhshaoil (DALIA, STOPFIRES, </w:t>
      </w:r>
      <w:proofErr w:type="spellStart"/>
      <w:r>
        <w:t>DanubeParks</w:t>
      </w:r>
      <w:proofErr w:type="spellEnd"/>
      <w:r>
        <w:t>) agus an fuinneamh in-athnuaite (</w:t>
      </w:r>
      <w:proofErr w:type="spellStart"/>
      <w:r>
        <w:t>NRGCom</w:t>
      </w:r>
      <w:proofErr w:type="spellEnd"/>
      <w:r>
        <w:t xml:space="preserve">). Tá an </w:t>
      </w:r>
      <w:proofErr w:type="spellStart"/>
      <w:r>
        <w:t>digitiú</w:t>
      </w:r>
      <w:proofErr w:type="spellEnd"/>
      <w:r>
        <w:t xml:space="preserve"> agus an geilleagar ciorclach á bhforbairt trí bhíthin </w:t>
      </w:r>
      <w:proofErr w:type="spellStart"/>
      <w:r>
        <w:t>Plan</w:t>
      </w:r>
      <w:proofErr w:type="spellEnd"/>
      <w:r>
        <w:t xml:space="preserve">-C agus RIS4DANU; ar an leibhéal sóisialta, tá an cuimsiú agus an </w:t>
      </w:r>
      <w:proofErr w:type="spellStart"/>
      <w:r>
        <w:t>infhostaitheacht</w:t>
      </w:r>
      <w:proofErr w:type="spellEnd"/>
      <w:r>
        <w:t xml:space="preserve"> á gcur chun cinn trí Fem2Forests agus </w:t>
      </w:r>
      <w:proofErr w:type="spellStart"/>
      <w:r>
        <w:t>Back</w:t>
      </w:r>
      <w:proofErr w:type="spellEnd"/>
      <w:r>
        <w:t xml:space="preserve"> </w:t>
      </w:r>
      <w:proofErr w:type="spellStart"/>
      <w:r>
        <w:t>on</w:t>
      </w:r>
      <w:proofErr w:type="spellEnd"/>
      <w:r>
        <w:t xml:space="preserve"> </w:t>
      </w:r>
      <w:proofErr w:type="spellStart"/>
      <w:r>
        <w:t>Track</w:t>
      </w:r>
      <w:proofErr w:type="spellEnd"/>
      <w:r>
        <w:t>.</w:t>
      </w:r>
    </w:p>
    <w:p w14:paraId="4BC13327" w14:textId="77777777" w:rsidR="00E11C4F" w:rsidRPr="004764EE" w:rsidRDefault="00E11C4F">
      <w:pPr>
        <w:pStyle w:val="ListParagraph"/>
        <w:numPr>
          <w:ilvl w:val="0"/>
          <w:numId w:val="2"/>
        </w:numPr>
        <w:ind w:left="851" w:hanging="284"/>
      </w:pPr>
      <w:r>
        <w:rPr>
          <w:b/>
        </w:rPr>
        <w:t>EUSAIR</w:t>
      </w:r>
      <w:r>
        <w:t>: tá an inbhuanaitheacht san áireamh i gcolúin na straitéise (PET HAB ECO, NAMIRS) agus tá an ghné dhigiteach á neartú trí thionscadail ar nós EUREKA agus BLUEAIR. Tá an nuálaíocht shóisialta agus an oiliúint á gcur chun cinn faoi SI4CARE agus TESI. Dírítear sa phlean gníomhaíochta nua ar an gcomhtháthú agus ar scileanna.</w:t>
      </w:r>
    </w:p>
    <w:p w14:paraId="4DD448BE" w14:textId="77777777" w:rsidR="00E11C4F" w:rsidRPr="004764EE" w:rsidRDefault="00E11C4F">
      <w:pPr>
        <w:pStyle w:val="ListParagraph"/>
        <w:numPr>
          <w:ilvl w:val="0"/>
          <w:numId w:val="2"/>
        </w:numPr>
        <w:ind w:left="851" w:hanging="284"/>
      </w:pPr>
      <w:r>
        <w:rPr>
          <w:b/>
        </w:rPr>
        <w:t>EUSALP</w:t>
      </w:r>
      <w:r>
        <w:t>: tá infheistíocht á déanamh i dtionscadail ghlasa (</w:t>
      </w:r>
      <w:proofErr w:type="spellStart"/>
      <w:r>
        <w:t>IMAGHyNE</w:t>
      </w:r>
      <w:proofErr w:type="spellEnd"/>
      <w:r>
        <w:t>, MICROCLIM), dhigiteacha (</w:t>
      </w:r>
      <w:proofErr w:type="spellStart"/>
      <w:r>
        <w:t>SmartCommUnity</w:t>
      </w:r>
      <w:proofErr w:type="spellEnd"/>
      <w:r>
        <w:t xml:space="preserve">, CIRCULAR4.0) agus shóisialta (scileanna boga, an </w:t>
      </w:r>
      <w:r>
        <w:lastRenderedPageBreak/>
        <w:t xml:space="preserve">tsoghluaisteacht i Réigiún na </w:t>
      </w:r>
      <w:proofErr w:type="spellStart"/>
      <w:r>
        <w:t>nAlp</w:t>
      </w:r>
      <w:proofErr w:type="spellEnd"/>
      <w:r>
        <w:t>), agus béim ar leith ar fhás cuimsitheach ar an leibhéal réigiúnach agus áitiúil.</w:t>
      </w:r>
    </w:p>
    <w:p w14:paraId="63F7783D" w14:textId="77777777" w:rsidR="00E11C4F" w:rsidRPr="004764EE" w:rsidRDefault="00E11C4F">
      <w:pPr>
        <w:rPr>
          <w:lang w:eastAsia="it-IT" w:bidi="it-IT"/>
        </w:rPr>
      </w:pPr>
    </w:p>
    <w:p w14:paraId="27CCA67C" w14:textId="77777777" w:rsidR="00E11C4F" w:rsidRPr="004764EE" w:rsidRDefault="00E11C4F">
      <w:pPr>
        <w:pStyle w:val="Heading1"/>
        <w:keepNext/>
        <w:rPr>
          <w:b/>
        </w:rPr>
      </w:pPr>
      <w:r>
        <w:rPr>
          <w:b/>
        </w:rPr>
        <w:t xml:space="preserve">Straitéisí </w:t>
      </w:r>
      <w:proofErr w:type="spellStart"/>
      <w:r>
        <w:rPr>
          <w:b/>
        </w:rPr>
        <w:t>macrairéigiúnacha</w:t>
      </w:r>
      <w:proofErr w:type="spellEnd"/>
      <w:r>
        <w:rPr>
          <w:b/>
        </w:rPr>
        <w:t xml:space="preserve"> an Aontais agus an méadú</w:t>
      </w:r>
    </w:p>
    <w:p w14:paraId="711BB338" w14:textId="77777777" w:rsidR="00E11C4F" w:rsidRPr="004764EE" w:rsidRDefault="00E11C4F">
      <w:pPr>
        <w:keepNext/>
        <w:keepLines/>
        <w:rPr>
          <w:kern w:val="28"/>
        </w:rPr>
      </w:pPr>
    </w:p>
    <w:p w14:paraId="4EB752D2" w14:textId="0E76409C" w:rsidR="00E11C4F" w:rsidRPr="004764EE" w:rsidRDefault="00E11C4F">
      <w:pPr>
        <w:pStyle w:val="Heading2"/>
        <w:rPr>
          <w:bCs/>
        </w:rPr>
      </w:pPr>
      <w:r>
        <w:t xml:space="preserve">Is tosaíocht straitéiseach é an tAontas a mhéadú soir go dtí na Balcáin Thiar, an Úcráin agus an Mholdóiv. Sa chomhthéacs sin, tá ról tábhachtach ag na straitéisí </w:t>
      </w:r>
      <w:proofErr w:type="spellStart"/>
      <w:r>
        <w:t>macrairéigiúnacha</w:t>
      </w:r>
      <w:proofErr w:type="spellEnd"/>
      <w:r>
        <w:t xml:space="preserve"> maidir leis an gcomhar il-leibhéil agus acmhainneacht na n-institiúidí a neartú, mar aon le reachtaíocht na dtíortha sin a chur de réir an </w:t>
      </w:r>
      <w:proofErr w:type="spellStart"/>
      <w:r>
        <w:t>acquis</w:t>
      </w:r>
      <w:proofErr w:type="spellEnd"/>
      <w:r>
        <w:t xml:space="preserve"> </w:t>
      </w:r>
      <w:proofErr w:type="spellStart"/>
      <w:r>
        <w:t>communautaire</w:t>
      </w:r>
      <w:proofErr w:type="spellEnd"/>
      <w:r>
        <w:t>. Meabhraíonn CESE a thábhachtaí atá sé measúnú a dhéanamh ar a éifeachtaí atá an straitéis maidir leis an gcomhtháthú sóisialta, an cuimsiú ar an leibhéal réigiúnach agus áitiúil agus an inbhuanaitheacht a chur chun cinn.</w:t>
      </w:r>
    </w:p>
    <w:p w14:paraId="69F11648" w14:textId="77777777" w:rsidR="00E11C4F" w:rsidRPr="004764EE" w:rsidRDefault="00E11C4F">
      <w:pPr>
        <w:rPr>
          <w:bCs/>
        </w:rPr>
      </w:pPr>
    </w:p>
    <w:p w14:paraId="60F0B9BF" w14:textId="3C3DB075" w:rsidR="00E11C4F" w:rsidRPr="004764EE" w:rsidRDefault="00E11C4F">
      <w:pPr>
        <w:pStyle w:val="Heading2"/>
        <w:rPr>
          <w:bCs/>
        </w:rPr>
      </w:pPr>
      <w:r>
        <w:t xml:space="preserve">Is colún do phróiseas an mhéadaithe é </w:t>
      </w:r>
      <w:r>
        <w:rPr>
          <w:b/>
        </w:rPr>
        <w:t>EUSDR</w:t>
      </w:r>
      <w:r>
        <w:t xml:space="preserve">, agus cúig cinn de thíortha is iarrthóirí rannpháirteach ann. Rinne </w:t>
      </w:r>
      <w:proofErr w:type="spellStart"/>
      <w:r>
        <w:t>cathaoirleachtaí</w:t>
      </w:r>
      <w:proofErr w:type="spellEnd"/>
      <w:r>
        <w:t xml:space="preserve"> a bhí ann le deireanas (an Úcráin, an tSlóivéin, an Ostair) an clár oibre maidir le cúrsaí aontachais a chomhtháthú sna gníomhaíochtaí straitéiseacha. Cuirtear béim ar an aistriú fuinnimh agus comhshaoil i dtionscadail ar nós </w:t>
      </w:r>
      <w:proofErr w:type="spellStart"/>
      <w:r>
        <w:t>NRGCom</w:t>
      </w:r>
      <w:proofErr w:type="spellEnd"/>
      <w:r>
        <w:t xml:space="preserve">, </w:t>
      </w:r>
      <w:proofErr w:type="spellStart"/>
      <w:r>
        <w:t>GeoHeCo</w:t>
      </w:r>
      <w:proofErr w:type="spellEnd"/>
      <w:r>
        <w:t xml:space="preserve"> agus DALIA agus tá an fhostaíocht agus an cuimsiú á gcur chun cinn sna tionscadail </w:t>
      </w:r>
      <w:proofErr w:type="spellStart"/>
      <w:r>
        <w:t>Back</w:t>
      </w:r>
      <w:proofErr w:type="spellEnd"/>
      <w:r>
        <w:t xml:space="preserve"> </w:t>
      </w:r>
      <w:proofErr w:type="spellStart"/>
      <w:r>
        <w:t>on</w:t>
      </w:r>
      <w:proofErr w:type="spellEnd"/>
      <w:r>
        <w:t xml:space="preserve"> </w:t>
      </w:r>
      <w:proofErr w:type="spellStart"/>
      <w:r>
        <w:t>Track</w:t>
      </w:r>
      <w:proofErr w:type="spellEnd"/>
      <w:r>
        <w:t xml:space="preserve"> agus Fem2Forests. Tá tábhacht leis an straitéis sin maidir le hoiriúnú reachtaíochta agus neartú na n-institiúidí.</w:t>
      </w:r>
    </w:p>
    <w:p w14:paraId="0E12BC51" w14:textId="77777777" w:rsidR="00E11C4F" w:rsidRPr="004764EE" w:rsidRDefault="00E11C4F"/>
    <w:p w14:paraId="7FCF206D" w14:textId="1E4B5470" w:rsidR="00E11C4F" w:rsidRPr="004764EE" w:rsidRDefault="00E11C4F">
      <w:pPr>
        <w:pStyle w:val="Heading2"/>
        <w:rPr>
          <w:bCs/>
        </w:rPr>
      </w:pPr>
      <w:r>
        <w:t xml:space="preserve">Maidir le </w:t>
      </w:r>
      <w:r>
        <w:rPr>
          <w:b/>
        </w:rPr>
        <w:t>EUSAIR</w:t>
      </w:r>
      <w:r>
        <w:t xml:space="preserve">, ina bhfuil páirt ag lear mór tíortha is iarrthóirí, rinneadh nuashonrú ar an bplean gníomhaíochta chun é a neartú i réimse an aontachais. Tá béim ar an acmhainneacht riaracháin, an nuálaíocht (BLUEAIR, EUREKA) agus an comhtháthú sóisialta (TESI, SI4CARE). I réimse an chomhshaoil, tá cosaint na bithéagsúlachta agus bainistiú rioscaí á neartú trí bhíthin tionscadail ar nós PET HAB ECO agus NAMIRS. Cuireann an straitéis leis an gComhaontú Glas agus leis an gClár Oibre Glas le haghaidh na </w:t>
      </w:r>
      <w:proofErr w:type="spellStart"/>
      <w:r>
        <w:t>mBalcán</w:t>
      </w:r>
      <w:proofErr w:type="spellEnd"/>
      <w:r>
        <w:t xml:space="preserve"> Thiar.</w:t>
      </w:r>
    </w:p>
    <w:p w14:paraId="481BEDDB" w14:textId="77777777" w:rsidR="00E11C4F" w:rsidRPr="004764EE" w:rsidRDefault="00E11C4F"/>
    <w:p w14:paraId="7280D8ED" w14:textId="69094987" w:rsidR="00E11C4F" w:rsidRPr="004764EE" w:rsidRDefault="00E11C4F">
      <w:pPr>
        <w:pStyle w:val="Heading2"/>
      </w:pPr>
      <w:r>
        <w:t xml:space="preserve">Cé nach bhfuil aon tíortha is iarrthóirí i gceist in </w:t>
      </w:r>
      <w:r>
        <w:rPr>
          <w:b/>
        </w:rPr>
        <w:t>EUSBSR</w:t>
      </w:r>
      <w:r>
        <w:t xml:space="preserve">, tá breis tacaíochta á tabhairt don Úcráin ó 2022 i leith, rud atá ag cur leis an athléimneacht agus an comhar. Trí chuimsiú na straitéise sin i líonraí </w:t>
      </w:r>
      <w:proofErr w:type="spellStart"/>
      <w:r>
        <w:t>Interreg</w:t>
      </w:r>
      <w:proofErr w:type="spellEnd"/>
      <w:r>
        <w:t xml:space="preserve">, tá dul chun cinn á dhéanamh maidir leis an gcóineasú rialála agus leis an oiliúint. Cuireann tionscnaimh ar nós </w:t>
      </w:r>
      <w:proofErr w:type="spellStart"/>
      <w:r>
        <w:t>OpenRisk</w:t>
      </w:r>
      <w:proofErr w:type="spellEnd"/>
      <w:r>
        <w:t xml:space="preserve"> II agus BALTIPLAST samhlacha </w:t>
      </w:r>
      <w:proofErr w:type="spellStart"/>
      <w:r>
        <w:t>inbhuanaitheachta</w:t>
      </w:r>
      <w:proofErr w:type="spellEnd"/>
      <w:r>
        <w:t xml:space="preserve"> eiseamláireacha ar fáil agus neartaíonn siad peirspictíocht Eorpach na hÚcráine.</w:t>
      </w:r>
    </w:p>
    <w:p w14:paraId="540EEB4A" w14:textId="77777777" w:rsidR="00E11C4F" w:rsidRPr="004764EE" w:rsidRDefault="00E11C4F"/>
    <w:p w14:paraId="5B656500" w14:textId="66E927DA" w:rsidR="00E11C4F" w:rsidRPr="004764EE" w:rsidRDefault="00E11C4F">
      <w:pPr>
        <w:pStyle w:val="Heading1"/>
        <w:keepNext/>
        <w:rPr>
          <w:b/>
        </w:rPr>
      </w:pPr>
      <w:r>
        <w:rPr>
          <w:b/>
        </w:rPr>
        <w:t xml:space="preserve">An comhthéacs </w:t>
      </w:r>
      <w:proofErr w:type="spellStart"/>
      <w:r>
        <w:rPr>
          <w:b/>
        </w:rPr>
        <w:t>macrairéigiúnach</w:t>
      </w:r>
      <w:proofErr w:type="spellEnd"/>
      <w:r>
        <w:rPr>
          <w:b/>
        </w:rPr>
        <w:t xml:space="preserve"> agus ionsaí míleata na Rúise i gcoinne na hÚcráine arbh ionsaí é nach raibh aon údar leis</w:t>
      </w:r>
    </w:p>
    <w:p w14:paraId="5BE09926" w14:textId="77777777" w:rsidR="00E11C4F" w:rsidRPr="004764EE" w:rsidRDefault="00E11C4F">
      <w:pPr>
        <w:keepNext/>
        <w:keepLines/>
        <w:rPr>
          <w:kern w:val="28"/>
        </w:rPr>
      </w:pPr>
    </w:p>
    <w:p w14:paraId="52603313" w14:textId="077C6CD0" w:rsidR="00E11C4F" w:rsidRPr="004764EE" w:rsidRDefault="00E11C4F">
      <w:pPr>
        <w:pStyle w:val="Heading2"/>
        <w:rPr>
          <w:bCs/>
          <w:kern w:val="28"/>
        </w:rPr>
      </w:pPr>
      <w:r>
        <w:t xml:space="preserve">Bhí tionchar suntasach ar na straitéisí </w:t>
      </w:r>
      <w:proofErr w:type="spellStart"/>
      <w:r>
        <w:t>macrairéigiúnacha</w:t>
      </w:r>
      <w:proofErr w:type="spellEnd"/>
      <w:r>
        <w:t xml:space="preserve"> ag ionsaí míleata na Rúise i gcoinne na hÚcráine, agus tá sé léirithe ag an gcás sin gur uirlisí tábhachtacha iad na straitéisí trínar féidir an dlúthpháirtíocht, an athléimneacht agus an comhar a chur chun cinn. Meabhraíonn CESE a thábhachtaí atá na straitéisí </w:t>
      </w:r>
      <w:proofErr w:type="spellStart"/>
      <w:r>
        <w:t>macrairéigiúnacha</w:t>
      </w:r>
      <w:proofErr w:type="spellEnd"/>
      <w:r>
        <w:t xml:space="preserve"> chun tacú le hatógáil na hÚcráine agus le lánpháirtiú na tíre sin agus na </w:t>
      </w:r>
      <w:proofErr w:type="spellStart"/>
      <w:r>
        <w:t>Moldóive</w:t>
      </w:r>
      <w:proofErr w:type="spellEnd"/>
      <w:r>
        <w:t xml:space="preserve"> san Aontas Eorpach, agus molann sé an obair atá á déanamh ag na pobail áitiúla agus an tsochaí shibhialta.</w:t>
      </w:r>
    </w:p>
    <w:p w14:paraId="4F944BCC" w14:textId="77777777" w:rsidR="00E11C4F" w:rsidRPr="004764EE" w:rsidRDefault="00E11C4F">
      <w:pPr>
        <w:rPr>
          <w:kern w:val="28"/>
        </w:rPr>
      </w:pPr>
    </w:p>
    <w:p w14:paraId="072CC088" w14:textId="77777777" w:rsidR="00E11C4F" w:rsidRPr="004764EE" w:rsidRDefault="00E11C4F" w:rsidP="00433E97">
      <w:pPr>
        <w:pStyle w:val="Heading2"/>
        <w:keepLines/>
        <w:rPr>
          <w:bCs/>
          <w:kern w:val="28"/>
        </w:rPr>
      </w:pPr>
      <w:r>
        <w:rPr>
          <w:b/>
        </w:rPr>
        <w:lastRenderedPageBreak/>
        <w:t>EUSDR</w:t>
      </w:r>
      <w:r>
        <w:t xml:space="preserve"> an straitéis is mó a bhí i gceist mar go bhfuil an Úcráin agus an Mholdóiv páirteach inti. In 2022, chuir cathaoirleacht na hÚcráine, agus, ina dhiaidh sin, cathaoirleacht na Slóivéine tosaíochtaí ar nós an chuimsithe, na hoiliúna, na soghluaisteachta agus na fostaíochta chun cinn. Aithníonn CESE an luach atá ar an idirphlé le sochaí shibhialta na hÚcráine agus na </w:t>
      </w:r>
      <w:proofErr w:type="spellStart"/>
      <w:r>
        <w:t>Moldóive</w:t>
      </w:r>
      <w:proofErr w:type="spellEnd"/>
      <w:r>
        <w:t>, rud a luadh freisin i bhFóram 2023. Trí thionscnaimh i réimse na n-acmhainní daonna agus na scileanna agus úsáid Chiste Sóisialta na hEorpa, tugadh aghaidh go sonrach ar riachtanais shóisialta agus oideachais.</w:t>
      </w:r>
    </w:p>
    <w:p w14:paraId="5AE2D8B4" w14:textId="77777777" w:rsidR="00E11C4F" w:rsidRPr="004764EE" w:rsidRDefault="00E11C4F">
      <w:pPr>
        <w:rPr>
          <w:kern w:val="28"/>
        </w:rPr>
      </w:pPr>
    </w:p>
    <w:p w14:paraId="4BA04D2D" w14:textId="77777777" w:rsidR="00E11C4F" w:rsidRPr="004764EE" w:rsidRDefault="00E11C4F">
      <w:pPr>
        <w:pStyle w:val="Heading2"/>
        <w:rPr>
          <w:kern w:val="28"/>
        </w:rPr>
      </w:pPr>
      <w:r>
        <w:t xml:space="preserve">Cuireadh an caidreamh leis an Rúis agus leis an </w:t>
      </w:r>
      <w:proofErr w:type="spellStart"/>
      <w:r>
        <w:t>mBealarúis</w:t>
      </w:r>
      <w:proofErr w:type="spellEnd"/>
      <w:r>
        <w:t xml:space="preserve"> ar fionraí in </w:t>
      </w:r>
      <w:r>
        <w:rPr>
          <w:b/>
        </w:rPr>
        <w:t>EUSBSR</w:t>
      </w:r>
      <w:r>
        <w:t xml:space="preserve">, agus seoladh tionscadail a thacaíonn leis an Úcráin, go háirithe i réimsí daonnúla, comhshaoil agus oiliúna. Is mór ag CESE go bhfuil gníomhaithe san Úcráin curtha san áireamh i dtionscadail </w:t>
      </w:r>
      <w:proofErr w:type="spellStart"/>
      <w:r>
        <w:t>Interreg</w:t>
      </w:r>
      <w:proofErr w:type="spellEnd"/>
      <w:r>
        <w:t xml:space="preserve"> agus go mbíonn siad rannpháirteach in imeachtaí ar leibhéal na hEorpa, rud a </w:t>
      </w:r>
      <w:proofErr w:type="spellStart"/>
      <w:r>
        <w:t>dheimhíonn</w:t>
      </w:r>
      <w:proofErr w:type="spellEnd"/>
      <w:r>
        <w:t xml:space="preserve"> an acmhainn atá sna straitéisí </w:t>
      </w:r>
      <w:proofErr w:type="spellStart"/>
      <w:r>
        <w:t>macrairéigiúnacha</w:t>
      </w:r>
      <w:proofErr w:type="spellEnd"/>
      <w:r>
        <w:t xml:space="preserve"> chun lánpháirtiú na hEorpa a chur chun cinn tríd an gcomhar </w:t>
      </w:r>
      <w:proofErr w:type="spellStart"/>
      <w:r>
        <w:t>críochach</w:t>
      </w:r>
      <w:proofErr w:type="spellEnd"/>
      <w:r>
        <w:t>.</w:t>
      </w:r>
    </w:p>
    <w:p w14:paraId="5FBDA4BE" w14:textId="77777777" w:rsidR="00E11C4F" w:rsidRPr="004764EE" w:rsidRDefault="00E11C4F">
      <w:pPr>
        <w:rPr>
          <w:kern w:val="28"/>
        </w:rPr>
      </w:pPr>
    </w:p>
    <w:p w14:paraId="0965EE5C" w14:textId="4B6724EE" w:rsidR="00E11C4F" w:rsidRPr="004764EE" w:rsidRDefault="00E11C4F">
      <w:pPr>
        <w:pStyle w:val="Heading2"/>
        <w:rPr>
          <w:bCs/>
          <w:kern w:val="28"/>
        </w:rPr>
      </w:pPr>
      <w:r>
        <w:t xml:space="preserve">Maidir le </w:t>
      </w:r>
      <w:r>
        <w:rPr>
          <w:b/>
        </w:rPr>
        <w:t>EUSAIR</w:t>
      </w:r>
      <w:r>
        <w:t xml:space="preserve"> cuireadh béim ar an dlúthpháirtíocht, trí thacaíocht a chur ar fáil le haghaidh clár oibre glas sna Balcáin Thiar agus tríd an gcomhar a neartú i réimsí an fhuinnimh, na soghluaisteachta agus na </w:t>
      </w:r>
      <w:proofErr w:type="spellStart"/>
      <w:r>
        <w:t>hathléimneachta</w:t>
      </w:r>
      <w:proofErr w:type="spellEnd"/>
      <w:r>
        <w:t xml:space="preserve"> eacnamaíche agus sóisialta. Molann CESE go ndéanfaí na straitéisí </w:t>
      </w:r>
      <w:proofErr w:type="spellStart"/>
      <w:r>
        <w:t>macrairéigiúnacha</w:t>
      </w:r>
      <w:proofErr w:type="spellEnd"/>
      <w:r>
        <w:t xml:space="preserve"> a chur i gcomhréir leis na beartais </w:t>
      </w:r>
      <w:proofErr w:type="spellStart"/>
      <w:r>
        <w:t>réamhaontachais</w:t>
      </w:r>
      <w:proofErr w:type="spellEnd"/>
      <w:r>
        <w:t>, lena n-áirítear i gcomhthéacs an chomhtháthaithe chríochaigh.</w:t>
      </w:r>
    </w:p>
    <w:p w14:paraId="2675F107" w14:textId="77777777" w:rsidR="00E11C4F" w:rsidRPr="004764EE" w:rsidRDefault="00E11C4F">
      <w:pPr>
        <w:rPr>
          <w:bCs/>
          <w:kern w:val="28"/>
        </w:rPr>
      </w:pPr>
    </w:p>
    <w:p w14:paraId="15AC5676" w14:textId="77777777" w:rsidR="00E11C4F" w:rsidRPr="004764EE" w:rsidRDefault="00E11C4F">
      <w:pPr>
        <w:pStyle w:val="Heading2"/>
        <w:rPr>
          <w:bCs/>
          <w:kern w:val="28"/>
        </w:rPr>
      </w:pPr>
      <w:r>
        <w:t xml:space="preserve">Maidir le </w:t>
      </w:r>
      <w:r>
        <w:rPr>
          <w:b/>
        </w:rPr>
        <w:t>EUSALP</w:t>
      </w:r>
      <w:r>
        <w:t xml:space="preserve"> tugadh aghaidh ar éifeachtaí indíreacha na coimhlinte, mar shampla an ghéarchéim fuinnimh agus glacadh dídeanaithe. Cuireadh </w:t>
      </w:r>
      <w:proofErr w:type="spellStart"/>
      <w:r>
        <w:t>neamhthuilleamaíocht</w:t>
      </w:r>
      <w:proofErr w:type="spellEnd"/>
      <w:r>
        <w:t xml:space="preserve"> fuinnimh, foinsí breosla in-athnuaite agus cleachtais inbhuanaithe chun cinn. Meabhraíonn CESE gur féidir leis na straitéisí </w:t>
      </w:r>
      <w:proofErr w:type="spellStart"/>
      <w:r>
        <w:t>macrairéigiúnacha</w:t>
      </w:r>
      <w:proofErr w:type="spellEnd"/>
      <w:r>
        <w:t xml:space="preserve"> comhtháthú inmheánach an Aontais a neartú i gcás ina mbeadh éagobhsaíocht ann, a bhuí le rialachas il-leibhéil agus acmhainneacht áitiúil.</w:t>
      </w:r>
    </w:p>
    <w:p w14:paraId="0F7DBA32" w14:textId="77777777" w:rsidR="00E11C4F" w:rsidRPr="004764EE" w:rsidRDefault="00E11C4F"/>
    <w:p w14:paraId="655CD505" w14:textId="77777777" w:rsidR="00E11C4F" w:rsidRPr="004764EE" w:rsidRDefault="00E11C4F">
      <w:pPr>
        <w:pStyle w:val="Heading1"/>
        <w:keepNext/>
        <w:rPr>
          <w:b/>
        </w:rPr>
      </w:pPr>
      <w:r>
        <w:rPr>
          <w:b/>
        </w:rPr>
        <w:t xml:space="preserve">Gné chríochach na straitéisí </w:t>
      </w:r>
      <w:proofErr w:type="spellStart"/>
      <w:r>
        <w:rPr>
          <w:b/>
        </w:rPr>
        <w:t>macrairéigiúnacha</w:t>
      </w:r>
      <w:proofErr w:type="spellEnd"/>
      <w:r>
        <w:rPr>
          <w:b/>
        </w:rPr>
        <w:t xml:space="preserve"> agus an tacaíocht do phróisis an chomhtháthaithe</w:t>
      </w:r>
    </w:p>
    <w:p w14:paraId="35651E3F" w14:textId="77777777" w:rsidR="00E11C4F" w:rsidRPr="004764EE" w:rsidRDefault="00E11C4F">
      <w:pPr>
        <w:keepNext/>
        <w:keepLines/>
        <w:outlineLvl w:val="0"/>
        <w:rPr>
          <w:kern w:val="28"/>
        </w:rPr>
      </w:pPr>
    </w:p>
    <w:p w14:paraId="03463347" w14:textId="49C1E0C3" w:rsidR="00E11C4F" w:rsidRPr="004764EE" w:rsidRDefault="00E11C4F">
      <w:pPr>
        <w:pStyle w:val="Heading2"/>
        <w:rPr>
          <w:bCs/>
        </w:rPr>
      </w:pPr>
      <w:r>
        <w:t xml:space="preserve">Tá cur chuige </w:t>
      </w:r>
      <w:proofErr w:type="spellStart"/>
      <w:r>
        <w:t>áitbhunaithe</w:t>
      </w:r>
      <w:proofErr w:type="spellEnd"/>
      <w:r>
        <w:t xml:space="preserve"> éifeachtach in úsáid sna straitéisí </w:t>
      </w:r>
      <w:proofErr w:type="spellStart"/>
      <w:r>
        <w:t>macrairéigiúnacha</w:t>
      </w:r>
      <w:proofErr w:type="spellEnd"/>
      <w:r>
        <w:t xml:space="preserve"> chun beartais Eorpacha a chuireann </w:t>
      </w:r>
      <w:proofErr w:type="spellStart"/>
      <w:r>
        <w:t>sainiúlachtaí</w:t>
      </w:r>
      <w:proofErr w:type="spellEnd"/>
      <w:r>
        <w:t xml:space="preserve"> </w:t>
      </w:r>
      <w:proofErr w:type="spellStart"/>
      <w:r>
        <w:t>geografacha</w:t>
      </w:r>
      <w:proofErr w:type="spellEnd"/>
      <w:r>
        <w:t xml:space="preserve">, eacnamaíocha agus cultúrtha áitiúla san áireamh a chur chun feidhme. Is i limistéir feidhme amhail abhantracha, réigiúin shléibhtiúla nó réigiúin chósta a fheidhmíonn na straitéisí, rud a éascaíonn an comhar idir limistéir </w:t>
      </w:r>
      <w:proofErr w:type="spellStart"/>
      <w:r>
        <w:t>chomharsanacha</w:t>
      </w:r>
      <w:proofErr w:type="spellEnd"/>
      <w:r>
        <w:t xml:space="preserve"> agus a chothaíonn comhréitigh ar dhúshláin a bhíonn i gcoiteann ag limistéir, rud a neartaíonn an fhorbairt chomhtháite ar an leibhéal </w:t>
      </w:r>
      <w:proofErr w:type="spellStart"/>
      <w:r>
        <w:t>críochach</w:t>
      </w:r>
      <w:proofErr w:type="spellEnd"/>
      <w:r>
        <w:t xml:space="preserve"> agus an comhtháthú idir-réigiúnach.</w:t>
      </w:r>
    </w:p>
    <w:p w14:paraId="3729DCD9" w14:textId="77777777" w:rsidR="00E11C4F" w:rsidRPr="004764EE" w:rsidRDefault="00E11C4F"/>
    <w:p w14:paraId="5C0A3132" w14:textId="5EC150E7" w:rsidR="00E11C4F" w:rsidRPr="004764EE" w:rsidRDefault="001A7B70">
      <w:pPr>
        <w:pStyle w:val="Heading2"/>
        <w:rPr>
          <w:bCs/>
        </w:rPr>
      </w:pPr>
      <w:r>
        <w:t xml:space="preserve">Cuireann CESE i bhfáth a thábhachtaí atá sé uirlisí amhail forbairt áitiúil faoi stiúir an phobail a chomhtháthú sna straitéisí </w:t>
      </w:r>
      <w:proofErr w:type="spellStart"/>
      <w:r>
        <w:t>macrairéigiúnacha</w:t>
      </w:r>
      <w:proofErr w:type="spellEnd"/>
      <w:r>
        <w:t xml:space="preserve"> chun rannpháirtíocht na bpobal áitiúil a neartú i bpróiseas sainithe na dtosaíochtaí straitéiseacha. Tríd an meascán den rialachas il-leibhéil agus de rannpháirtíocht na saoránach, cothaítear aistriú glas, aistriú digiteach agus aistriú sóisialta atá níos cothroime agus níos éifeachtaí, rud a laghdaíonn na héagothromaíochtaí idir na limistéir.</w:t>
      </w:r>
    </w:p>
    <w:p w14:paraId="0E0E3D22" w14:textId="77777777" w:rsidR="00E11C4F" w:rsidRPr="004764EE" w:rsidRDefault="00E11C4F"/>
    <w:p w14:paraId="534BFF64" w14:textId="77777777" w:rsidR="00E11C4F" w:rsidRPr="004764EE" w:rsidRDefault="00E11C4F" w:rsidP="00433E97">
      <w:pPr>
        <w:pStyle w:val="Heading2"/>
        <w:keepLines/>
      </w:pPr>
      <w:r>
        <w:lastRenderedPageBreak/>
        <w:t xml:space="preserve">A bhuí leis na straitéisí </w:t>
      </w:r>
      <w:proofErr w:type="spellStart"/>
      <w:r>
        <w:t>macrairéigiúnacha</w:t>
      </w:r>
      <w:proofErr w:type="spellEnd"/>
      <w:r>
        <w:t xml:space="preserve">, is féidir na </w:t>
      </w:r>
      <w:proofErr w:type="spellStart"/>
      <w:r>
        <w:t>mórstraitéisí</w:t>
      </w:r>
      <w:proofErr w:type="spellEnd"/>
      <w:r>
        <w:t xml:space="preserve"> Eorpacha a chur in oiriúint do na riachtanais áitiúla. Léiríonn tionscnaimh ar nós SMART ERA (i gcoinne an laghdaithe daonra), BSR </w:t>
      </w:r>
      <w:proofErr w:type="spellStart"/>
      <w:r>
        <w:t>Cultural</w:t>
      </w:r>
      <w:proofErr w:type="spellEnd"/>
      <w:r>
        <w:t xml:space="preserve"> </w:t>
      </w:r>
      <w:proofErr w:type="spellStart"/>
      <w:r>
        <w:t>Pearls</w:t>
      </w:r>
      <w:proofErr w:type="spellEnd"/>
      <w:r>
        <w:t xml:space="preserve"> (an athléimneacht chultúrtha) agus ADRIONCYCLETOUR (an tsoghluaisteacht inbhuanaithe) an acmhainn atá sna straitéisí </w:t>
      </w:r>
      <w:proofErr w:type="spellStart"/>
      <w:r>
        <w:t>macrairéigiúnacha</w:t>
      </w:r>
      <w:proofErr w:type="spellEnd"/>
      <w:r>
        <w:t xml:space="preserve"> maidir leis an nuálaíocht, an rannpháirtíocht agus an inbhuanaitheacht a chur chun cinn. Aithníonn CESE an breisluach a bhaineann leis an taithí sin, is é sin go mbíonn comhtháthú na hEorpa níos follasaí agus é fréamhaithe ar an leibhéal áitiúil.</w:t>
      </w:r>
    </w:p>
    <w:p w14:paraId="25918874" w14:textId="77777777" w:rsidR="00E11C4F" w:rsidRPr="004764EE" w:rsidRDefault="00E11C4F">
      <w:pPr>
        <w:rPr>
          <w:bCs/>
        </w:rPr>
      </w:pPr>
    </w:p>
    <w:p w14:paraId="5B2C9DE9" w14:textId="77777777" w:rsidR="00E11C4F" w:rsidRPr="004764EE" w:rsidRDefault="00E11C4F">
      <w:pPr>
        <w:pStyle w:val="Heading2"/>
      </w:pPr>
      <w:r>
        <w:t xml:space="preserve">Is uirlis chumhachtach iad na straitéisí </w:t>
      </w:r>
      <w:proofErr w:type="spellStart"/>
      <w:r>
        <w:t>macrairéigiúnacha</w:t>
      </w:r>
      <w:proofErr w:type="spellEnd"/>
      <w:r>
        <w:t xml:space="preserve"> chun tacú le comhtháthú na hEorpa tráth atá na trí aistriú – glas, digiteach agus sóisialta – ag éirí níos casta. A bhuí leis na straitéisí </w:t>
      </w:r>
      <w:proofErr w:type="spellStart"/>
      <w:r>
        <w:t>macrairéigiúnacha</w:t>
      </w:r>
      <w:proofErr w:type="spellEnd"/>
      <w:r>
        <w:t xml:space="preserve">, is féidir, go deimhin, leas a bhaint as réitigh chomhordaithe chun aghaidh a thabhairt ar dhúshláin </w:t>
      </w:r>
      <w:proofErr w:type="spellStart"/>
      <w:r>
        <w:t>fhornáisiúnta</w:t>
      </w:r>
      <w:proofErr w:type="spellEnd"/>
      <w:r>
        <w:t>, agus athléimneacht an chomhshaoil agus an inbhuanaitheacht chríochach á gcur chun cinn.</w:t>
      </w:r>
    </w:p>
    <w:p w14:paraId="59B2D054" w14:textId="77777777" w:rsidR="00E11C4F" w:rsidRPr="004764EE" w:rsidRDefault="00E11C4F">
      <w:pPr>
        <w:rPr>
          <w:bCs/>
        </w:rPr>
      </w:pPr>
    </w:p>
    <w:p w14:paraId="3BEF1ACE" w14:textId="2E48842B" w:rsidR="00E11C4F" w:rsidRPr="004764EE" w:rsidRDefault="00E11C4F">
      <w:pPr>
        <w:pStyle w:val="Heading2"/>
      </w:pPr>
      <w:r>
        <w:t xml:space="preserve">Tá dúshláin </w:t>
      </w:r>
      <w:proofErr w:type="spellStart"/>
      <w:r>
        <w:t>dhéimeagrafacha</w:t>
      </w:r>
      <w:proofErr w:type="spellEnd"/>
      <w:r>
        <w:t xml:space="preserve">, ar nós laghdú daonra agus aosú an daonra, i measc na </w:t>
      </w:r>
      <w:proofErr w:type="spellStart"/>
      <w:r>
        <w:t>bpríomhathruithe</w:t>
      </w:r>
      <w:proofErr w:type="spellEnd"/>
      <w:r>
        <w:t xml:space="preserve"> a chuireann comhtháthú an Aontais i mbaol. Soláthraíonn na straitéisí </w:t>
      </w:r>
      <w:proofErr w:type="spellStart"/>
      <w:r>
        <w:t>macrairéigiúnacha</w:t>
      </w:r>
      <w:proofErr w:type="spellEnd"/>
      <w:r>
        <w:t xml:space="preserve"> creat trínar féidir bearta nithiúla a dhéanamh chun an tsoghluaisteacht inbhuanaithe, fostaíocht daoine óga agus neartú na limistéar tuaithe agus sléibhe a chur chun cinn.</w:t>
      </w:r>
    </w:p>
    <w:p w14:paraId="5EE42714" w14:textId="77777777" w:rsidR="00E11C4F" w:rsidRPr="004764EE" w:rsidRDefault="00E11C4F">
      <w:pPr>
        <w:rPr>
          <w:bCs/>
        </w:rPr>
      </w:pPr>
    </w:p>
    <w:p w14:paraId="71BC06B9" w14:textId="4C561519" w:rsidR="00E11C4F" w:rsidRPr="004764EE" w:rsidRDefault="00D24B61">
      <w:pPr>
        <w:pStyle w:val="Heading2"/>
      </w:pPr>
      <w:r>
        <w:t xml:space="preserve">Cothaíonn na straitéisí </w:t>
      </w:r>
      <w:proofErr w:type="spellStart"/>
      <w:r>
        <w:t>macrairéigiúnacha</w:t>
      </w:r>
      <w:proofErr w:type="spellEnd"/>
      <w:r>
        <w:t xml:space="preserve"> an comhtháthú sóisialta agus eacnamaíoch trí ról a thabhairt do na húdaráis áitiúla, don tsochaí shibhialta, do ghnólachtaí agus d’ollscoileanna. Tá CESE ag iarraidh go laghdófaí na héagothromaíochtaí atá ann idir na réigiúin trí na huirlisí rannpháirtíochta agus </w:t>
      </w:r>
      <w:proofErr w:type="spellStart"/>
      <w:r>
        <w:t>críochacha</w:t>
      </w:r>
      <w:proofErr w:type="spellEnd"/>
      <w:r>
        <w:t xml:space="preserve"> atá dírithe ar an oideachas, an cultúr, an oiliúint, an tacaíocht do </w:t>
      </w:r>
      <w:proofErr w:type="spellStart"/>
      <w:r>
        <w:t>FBManna</w:t>
      </w:r>
      <w:proofErr w:type="spellEnd"/>
      <w:r>
        <w:t xml:space="preserve"> agus an nuálaíocht a neartú.</w:t>
      </w:r>
    </w:p>
    <w:p w14:paraId="555AECF4" w14:textId="77777777" w:rsidR="00E11C4F" w:rsidRPr="004764EE" w:rsidRDefault="00E11C4F"/>
    <w:p w14:paraId="1C412F53" w14:textId="77777777" w:rsidR="00E11C4F" w:rsidRPr="004764EE" w:rsidRDefault="00E11C4F">
      <w:pPr>
        <w:pStyle w:val="Heading1"/>
        <w:keepNext/>
        <w:rPr>
          <w:b/>
        </w:rPr>
      </w:pPr>
      <w:r>
        <w:rPr>
          <w:b/>
        </w:rPr>
        <w:t xml:space="preserve">An chomhpháirtíocht </w:t>
      </w:r>
      <w:proofErr w:type="spellStart"/>
      <w:r>
        <w:rPr>
          <w:b/>
        </w:rPr>
        <w:t>mhacrairéigiúnach</w:t>
      </w:r>
      <w:proofErr w:type="spellEnd"/>
      <w:r>
        <w:rPr>
          <w:b/>
        </w:rPr>
        <w:t xml:space="preserve"> agus ról na sochaí sibhialta</w:t>
      </w:r>
    </w:p>
    <w:p w14:paraId="0BC13F19" w14:textId="77777777" w:rsidR="00E11C4F" w:rsidRPr="004764EE" w:rsidRDefault="00E11C4F">
      <w:pPr>
        <w:keepNext/>
        <w:keepLines/>
        <w:rPr>
          <w:bCs/>
          <w:kern w:val="28"/>
        </w:rPr>
      </w:pPr>
    </w:p>
    <w:p w14:paraId="0F9E618D" w14:textId="1318B6C8" w:rsidR="00E11C4F" w:rsidRPr="004764EE" w:rsidRDefault="007A37F7">
      <w:pPr>
        <w:pStyle w:val="Heading2"/>
        <w:rPr>
          <w:bCs/>
        </w:rPr>
      </w:pPr>
      <w:r>
        <w:t xml:space="preserve">Tá CESE den tuairim go bhfuil sé ríthábhachtach an tsochaí shibhialta, na comhpháirtithe sóisialta agus eacnamaíocha agus daoine óga a rannpháirtiú sna straitéisí </w:t>
      </w:r>
      <w:proofErr w:type="spellStart"/>
      <w:r>
        <w:t>macrairéigiúnacha</w:t>
      </w:r>
      <w:proofErr w:type="spellEnd"/>
      <w:r>
        <w:t xml:space="preserve"> chun gur féidir a n-éifeacht, a ndlisteanacht agus a dtionchar ar an leibhéal áitiúil a neartú. Toradh amháin ar na straitéisí is ea go dtugtar an Eoraip níos gaire do na saoránaigh, rud a chuireann an cuimsiú agus an rannpháirtíocht chun cinn, ach is gá feabhas a chur ar an gcumarsáid i dtaobh na ngníomhaíochtaí agus na dtorthaí.</w:t>
      </w:r>
    </w:p>
    <w:p w14:paraId="4A110BEE" w14:textId="77777777" w:rsidR="00E11C4F" w:rsidRPr="004764EE" w:rsidRDefault="00E11C4F"/>
    <w:p w14:paraId="0B037BA9" w14:textId="77777777" w:rsidR="00E11C4F" w:rsidRPr="004764EE" w:rsidRDefault="00E11C4F">
      <w:pPr>
        <w:pStyle w:val="Heading2"/>
        <w:rPr>
          <w:bCs/>
        </w:rPr>
      </w:pPr>
      <w:r>
        <w:t xml:space="preserve">I gcás na straitéisí </w:t>
      </w:r>
      <w:proofErr w:type="spellStart"/>
      <w:r>
        <w:t>macrairéigiúnacha</w:t>
      </w:r>
      <w:proofErr w:type="spellEnd"/>
      <w:r>
        <w:t xml:space="preserve"> is sine, </w:t>
      </w:r>
      <w:r>
        <w:rPr>
          <w:b/>
        </w:rPr>
        <w:t>EUSBSR</w:t>
      </w:r>
      <w:r>
        <w:t xml:space="preserve">, cuir i gcás, agus </w:t>
      </w:r>
      <w:r>
        <w:rPr>
          <w:b/>
        </w:rPr>
        <w:t>EUSDR</w:t>
      </w:r>
      <w:r>
        <w:t xml:space="preserve">, tá gníomhaithe sibhialta páirteach cheana féin ina gcóras rialachais, agus iad ag gníomhú mar </w:t>
      </w:r>
      <w:proofErr w:type="spellStart"/>
      <w:r>
        <w:t>chomhordaitheoirí</w:t>
      </w:r>
      <w:proofErr w:type="spellEnd"/>
      <w:r>
        <w:t xml:space="preserve"> </w:t>
      </w:r>
      <w:proofErr w:type="spellStart"/>
      <w:r>
        <w:t>téamacha</w:t>
      </w:r>
      <w:proofErr w:type="spellEnd"/>
      <w:r>
        <w:t xml:space="preserve"> nó mar chomhaltaí de choistí stiúrtha. Léiríonn tionscnaimh ar nós </w:t>
      </w:r>
      <w:proofErr w:type="spellStart"/>
      <w:r>
        <w:t>Danube</w:t>
      </w:r>
      <w:proofErr w:type="spellEnd"/>
      <w:r>
        <w:t xml:space="preserve"> </w:t>
      </w:r>
      <w:proofErr w:type="spellStart"/>
      <w:r>
        <w:t>Participation</w:t>
      </w:r>
      <w:proofErr w:type="spellEnd"/>
      <w:r>
        <w:t xml:space="preserve"> </w:t>
      </w:r>
      <w:proofErr w:type="spellStart"/>
      <w:r>
        <w:t>Days</w:t>
      </w:r>
      <w:proofErr w:type="spellEnd"/>
      <w:r>
        <w:t xml:space="preserve"> agus DANUBE4all go bhfuil prionsabal na comhpháirtíochta il-leibhéil á chur i bhfeidhm go héifeachtach, agus an t-idirphlé sóisialta agus rannpháirtíocht an phobail á gcur chun cinn.</w:t>
      </w:r>
    </w:p>
    <w:p w14:paraId="1FABBFD7" w14:textId="77777777" w:rsidR="00E11C4F" w:rsidRPr="004764EE" w:rsidRDefault="00E11C4F">
      <w:pPr>
        <w:rPr>
          <w:bCs/>
        </w:rPr>
      </w:pPr>
    </w:p>
    <w:p w14:paraId="1AEB4C7C" w14:textId="77777777" w:rsidR="00E11C4F" w:rsidRPr="004764EE" w:rsidRDefault="00E11C4F">
      <w:pPr>
        <w:pStyle w:val="Heading2"/>
        <w:rPr>
          <w:bCs/>
        </w:rPr>
      </w:pPr>
      <w:r>
        <w:t xml:space="preserve">In </w:t>
      </w:r>
      <w:r>
        <w:rPr>
          <w:b/>
        </w:rPr>
        <w:t>EUSAIR</w:t>
      </w:r>
      <w:r>
        <w:t xml:space="preserve">, cuireann líonraí ar nós na gcomhlachas tráchtála nó na n-ollscoileanna bonneagar láidir ar fáil le haghaidh na rannpháirtíochta ar an leibhéal áitiúil, lena n-áirítear trí bhíthin uirlisí ar nós </w:t>
      </w:r>
      <w:proofErr w:type="spellStart"/>
      <w:r>
        <w:t>Citizen</w:t>
      </w:r>
      <w:proofErr w:type="spellEnd"/>
      <w:r>
        <w:t xml:space="preserve"> </w:t>
      </w:r>
      <w:proofErr w:type="spellStart"/>
      <w:r>
        <w:t>Agoras</w:t>
      </w:r>
      <w:proofErr w:type="spellEnd"/>
      <w:r>
        <w:t>.</w:t>
      </w:r>
    </w:p>
    <w:p w14:paraId="4FE1FF6C" w14:textId="77777777" w:rsidR="00E11C4F" w:rsidRPr="004764EE" w:rsidRDefault="00E11C4F"/>
    <w:p w14:paraId="2C10ABED" w14:textId="77777777" w:rsidR="00E11C4F" w:rsidRPr="004764EE" w:rsidRDefault="00E11C4F">
      <w:pPr>
        <w:pStyle w:val="Heading2"/>
        <w:rPr>
          <w:bCs/>
        </w:rPr>
      </w:pPr>
      <w:r>
        <w:lastRenderedPageBreak/>
        <w:t xml:space="preserve">Maidir le </w:t>
      </w:r>
      <w:r>
        <w:rPr>
          <w:b/>
        </w:rPr>
        <w:t>EUSALP</w:t>
      </w:r>
      <w:r>
        <w:t xml:space="preserve">, cuid suntais de iad na dea-chleachtais atá i bhfeidhm maidir le ról a thabhairt don tsochaí shibhialta trí na grúpaí gníomhaíochta agus tionscadail </w:t>
      </w:r>
      <w:proofErr w:type="spellStart"/>
      <w:r>
        <w:t>Interreg</w:t>
      </w:r>
      <w:proofErr w:type="spellEnd"/>
      <w:r>
        <w:t>. Molann CESE síneadh córasach a chur leis na samhlacha sin, agus aitheantas á thabhairt don ról ríthábhachtach atá ag na pobail áitiúla maidir leis an inbhuanaitheacht, an comhtháthú agus an nuálaíocht shóisialta a chur chun cinn, go háirithe i limistéir imeallacha nó trasteorann.</w:t>
      </w:r>
    </w:p>
    <w:p w14:paraId="16A066D6" w14:textId="77777777" w:rsidR="00E11C4F" w:rsidRPr="004764EE" w:rsidRDefault="00E11C4F">
      <w:pPr>
        <w:rPr>
          <w:bCs/>
        </w:rPr>
      </w:pPr>
    </w:p>
    <w:p w14:paraId="2295DB03" w14:textId="77777777" w:rsidR="00E11C4F" w:rsidRPr="004764EE" w:rsidRDefault="00E11C4F">
      <w:pPr>
        <w:pStyle w:val="Heading2"/>
        <w:rPr>
          <w:bCs/>
        </w:rPr>
      </w:pPr>
      <w:r>
        <w:t xml:space="preserve">Cuid eile de na straitéisí </w:t>
      </w:r>
      <w:proofErr w:type="spellStart"/>
      <w:r>
        <w:t>macrairéigiúnacha</w:t>
      </w:r>
      <w:proofErr w:type="spellEnd"/>
      <w:r>
        <w:t xml:space="preserve"> is ea an t-idirphlé cuiditheach leis an saol eacnamaíoch, is é sin </w:t>
      </w:r>
      <w:proofErr w:type="spellStart"/>
      <w:r>
        <w:t>FBManna</w:t>
      </w:r>
      <w:proofErr w:type="spellEnd"/>
      <w:r>
        <w:t xml:space="preserve">, gnólachtaí áitiúla agus comhpháirtithe sóisialta a bhfuil baint ghníomhach acu leis na tionscadail. Mar shampla, in earnáil an fhuinnimh inbhuanaithe faoi EUSDR, déanann siad réitigh </w:t>
      </w:r>
      <w:proofErr w:type="spellStart"/>
      <w:r>
        <w:t>phraiticiúla</w:t>
      </w:r>
      <w:proofErr w:type="spellEnd"/>
      <w:r>
        <w:t xml:space="preserve"> a chur ar fáil ar mhaithe leis an aistriú glas agus le téarnamh na réigiún ó thaobh an táirgthe de.</w:t>
      </w:r>
    </w:p>
    <w:p w14:paraId="69FFCF90" w14:textId="77777777" w:rsidR="00E11C4F" w:rsidRPr="004764EE" w:rsidRDefault="00E11C4F">
      <w:pPr>
        <w:rPr>
          <w:bCs/>
        </w:rPr>
      </w:pPr>
    </w:p>
    <w:p w14:paraId="15CAC079" w14:textId="7DA99E7B" w:rsidR="00E11C4F" w:rsidRPr="004764EE" w:rsidRDefault="007A37F7">
      <w:pPr>
        <w:pStyle w:val="Heading2"/>
      </w:pPr>
      <w:r>
        <w:t xml:space="preserve">Aithníonn CESE go bhfuil rannpháirtíocht daoine óga ina gné ríthábhachtach den daonlathas cuimsitheach inbhuanaithe, tá sé i bhfabhar scaipeadh Chomhairlí na nÓg ar an leibhéal </w:t>
      </w:r>
      <w:proofErr w:type="spellStart"/>
      <w:r>
        <w:t>macrairéigiúnach</w:t>
      </w:r>
      <w:proofErr w:type="spellEnd"/>
      <w:r>
        <w:t xml:space="preserve"> agus cruthú líonraí buana, lena n-áirítear líonraí digiteacha, a thiocfadh as taithí ar nós Champaí Óige </w:t>
      </w:r>
      <w:proofErr w:type="spellStart"/>
      <w:r>
        <w:t>Popri</w:t>
      </w:r>
      <w:proofErr w:type="spellEnd"/>
      <w:r>
        <w:t xml:space="preserve"> </w:t>
      </w:r>
      <w:proofErr w:type="spellStart"/>
      <w:r>
        <w:t>Youth</w:t>
      </w:r>
      <w:proofErr w:type="spellEnd"/>
      <w:r>
        <w:t xml:space="preserve"> agus Mhuir Bhailt. Lena chois sin, tá sé i bhfabhar líonra tras-</w:t>
      </w:r>
      <w:proofErr w:type="spellStart"/>
      <w:r>
        <w:t>mhacrairéigiúnach</w:t>
      </w:r>
      <w:proofErr w:type="spellEnd"/>
      <w:r>
        <w:t xml:space="preserve"> de chuid na sochaí sibhialta a chur chun cinn, rud a leanfadh as an tionscnamh a sheol ‘Áras na hEorpa’ i mBúdaipeist in 2024.</w:t>
      </w:r>
    </w:p>
    <w:p w14:paraId="1E46B0C9" w14:textId="77777777" w:rsidR="00E11C4F" w:rsidRPr="004764EE" w:rsidRDefault="00E11C4F"/>
    <w:p w14:paraId="18F8C5CB" w14:textId="77777777" w:rsidR="00E11C4F" w:rsidRPr="004764EE" w:rsidRDefault="00E11C4F">
      <w:pPr>
        <w:pStyle w:val="Heading1"/>
        <w:keepNext/>
        <w:rPr>
          <w:b/>
          <w:bCs/>
        </w:rPr>
      </w:pPr>
      <w:r>
        <w:rPr>
          <w:b/>
        </w:rPr>
        <w:t>Rialachas, acmhainneacht riaracháin agus rochtain ar mhaoiniú</w:t>
      </w:r>
    </w:p>
    <w:p w14:paraId="1AC8CE1F" w14:textId="77777777" w:rsidR="00E11C4F" w:rsidRPr="004764EE" w:rsidRDefault="00E11C4F">
      <w:pPr>
        <w:keepNext/>
        <w:keepLines/>
        <w:rPr>
          <w:b/>
          <w:bCs/>
        </w:rPr>
      </w:pPr>
    </w:p>
    <w:p w14:paraId="249838C8" w14:textId="24D83ED1" w:rsidR="00E11C4F" w:rsidRPr="004764EE" w:rsidRDefault="00E11C4F">
      <w:pPr>
        <w:pStyle w:val="Heading2"/>
      </w:pPr>
      <w:r>
        <w:t xml:space="preserve">Chun go n-éireoidh leis na straitéisí </w:t>
      </w:r>
      <w:proofErr w:type="spellStart"/>
      <w:r>
        <w:t>macrairéigiúnacha</w:t>
      </w:r>
      <w:proofErr w:type="spellEnd"/>
      <w:r>
        <w:t xml:space="preserve">, tá CESE den tuairim go bhfuil an-tábhacht le rialachas éifeachtach, acmhainneacht riaracháin bhreise agus rochtain chomhordaithe ar mhaoiniú. Ní mór do na straitéisí sin an comhar il-leibhéil a áirithiú, an comhtháthú </w:t>
      </w:r>
      <w:proofErr w:type="spellStart"/>
      <w:r>
        <w:t>críochach</w:t>
      </w:r>
      <w:proofErr w:type="spellEnd"/>
      <w:r>
        <w:t xml:space="preserve"> a neartú agus tosaíochtaí soiléire a shainiú, i gcomhréir leis na dúshláin agus na fadhbanna atá roimh an Aontas, de réir critéir atá bunaithe ar </w:t>
      </w:r>
      <w:proofErr w:type="spellStart"/>
      <w:r>
        <w:t>phráinn</w:t>
      </w:r>
      <w:proofErr w:type="spellEnd"/>
      <w:r>
        <w:t>, ábharthacht agus infhaighteacht acmhainní.</w:t>
      </w:r>
    </w:p>
    <w:p w14:paraId="7EC70900" w14:textId="77777777" w:rsidR="00E11C4F" w:rsidRPr="004764EE" w:rsidRDefault="00E11C4F">
      <w:pPr>
        <w:ind w:left="567" w:hanging="567"/>
      </w:pPr>
    </w:p>
    <w:p w14:paraId="34B1359E" w14:textId="16EE9B97" w:rsidR="00E11C4F" w:rsidRPr="004764EE" w:rsidRDefault="00E11C4F">
      <w:pPr>
        <w:pStyle w:val="Heading2"/>
      </w:pPr>
      <w:r>
        <w:t xml:space="preserve">Cuireann CESE i bhfáth a thábhachtaí atá rannpháirtíocht ghníomhach na n-údarás áitiúil agus réigiúnach, rud atá fós ró-éagsúil ó straitéis go chéile. Dea-shampla is ea é </w:t>
      </w:r>
      <w:r>
        <w:rPr>
          <w:b/>
        </w:rPr>
        <w:t>EUSALP</w:t>
      </w:r>
      <w:r>
        <w:t>, ina bhfuil páirt láidir ag an leibhéal áitiúil agus réigiúnach, agus d’fhéadfadh an straitéis sin feidhmiú mar dhea-chleachtas. Ní mór prionsabal na coimhdeachta a neartú tríd an méid a dhéanann na gníomhaithe áitiúla a chur san áireamh i ngach straitéis.</w:t>
      </w:r>
    </w:p>
    <w:p w14:paraId="0D62C88A" w14:textId="77777777" w:rsidR="00E11C4F" w:rsidRPr="004764EE" w:rsidRDefault="00E11C4F">
      <w:pPr>
        <w:pStyle w:val="ListParagraph"/>
        <w:ind w:left="567" w:hanging="567"/>
      </w:pPr>
    </w:p>
    <w:p w14:paraId="21B41D51" w14:textId="77777777" w:rsidR="00E11C4F" w:rsidRPr="004764EE" w:rsidRDefault="00E11C4F">
      <w:pPr>
        <w:pStyle w:val="Heading2"/>
      </w:pPr>
      <w:r>
        <w:t xml:space="preserve">Ní bhíonn buiséad dá gcuid féin ag na straitéisí </w:t>
      </w:r>
      <w:proofErr w:type="spellStart"/>
      <w:r>
        <w:t>macrairéigiúnacha</w:t>
      </w:r>
      <w:proofErr w:type="spellEnd"/>
      <w:r>
        <w:t xml:space="preserve"> agus bíonn siad ag brath ar acmhainní Eorpacha, náisiúnta, réigiúnacha agus príobháideacha. Is colún airgeadais ríthábhachtach iad na cláir thrasnáisiúnta de chuid </w:t>
      </w:r>
      <w:proofErr w:type="spellStart"/>
      <w:r>
        <w:t>Interreg</w:t>
      </w:r>
      <w:proofErr w:type="spellEnd"/>
      <w:r>
        <w:t xml:space="preserve"> (Muir Bhailt, Réigiún na Danóibe, an Réigiún </w:t>
      </w:r>
      <w:proofErr w:type="spellStart"/>
      <w:r>
        <w:t>Aidriadach</w:t>
      </w:r>
      <w:proofErr w:type="spellEnd"/>
      <w:r>
        <w:t xml:space="preserve"> agus Iónach, Réigiún na </w:t>
      </w:r>
      <w:proofErr w:type="spellStart"/>
      <w:r>
        <w:t>nAlp</w:t>
      </w:r>
      <w:proofErr w:type="spellEnd"/>
      <w:r>
        <w:t xml:space="preserve">) agus </w:t>
      </w:r>
      <w:proofErr w:type="spellStart"/>
      <w:r>
        <w:t>Interreg</w:t>
      </w:r>
      <w:proofErr w:type="spellEnd"/>
      <w:r>
        <w:t xml:space="preserve"> NEXT maidir leis an gcomharsanacht. Tá CESE i bhfabhar tosaíochtaí na straitéisí </w:t>
      </w:r>
      <w:proofErr w:type="spellStart"/>
      <w:r>
        <w:t>macrairéigiúnacha</w:t>
      </w:r>
      <w:proofErr w:type="spellEnd"/>
      <w:r>
        <w:t xml:space="preserve"> a chomhtháthú sna cláir </w:t>
      </w:r>
      <w:proofErr w:type="spellStart"/>
      <w:r>
        <w:t>oibríochtúla</w:t>
      </w:r>
      <w:proofErr w:type="spellEnd"/>
      <w:r>
        <w:t xml:space="preserve"> arna maoiniú ag CFRE, CSE+, Fís Eorpach, LIFE, Erasmus+ agus ionstraimí eile.</w:t>
      </w:r>
    </w:p>
    <w:p w14:paraId="15D57555" w14:textId="77777777" w:rsidR="00E11C4F" w:rsidRPr="004764EE" w:rsidRDefault="00E11C4F">
      <w:pPr>
        <w:ind w:left="567" w:hanging="567"/>
      </w:pPr>
    </w:p>
    <w:p w14:paraId="39030D9A" w14:textId="2E084D70" w:rsidR="00E11C4F" w:rsidRPr="004764EE" w:rsidRDefault="00E11C4F" w:rsidP="00433E97">
      <w:pPr>
        <w:pStyle w:val="Heading2"/>
        <w:keepLines/>
      </w:pPr>
      <w:r>
        <w:lastRenderedPageBreak/>
        <w:t xml:space="preserve">Is gá dlús a chur leis an bplé idir údaráis bhainistíochta agus </w:t>
      </w:r>
      <w:proofErr w:type="spellStart"/>
      <w:r>
        <w:t>comhordaitheoirí</w:t>
      </w:r>
      <w:proofErr w:type="spellEnd"/>
      <w:r>
        <w:t xml:space="preserve"> na straitéisí, d’fhonn ardáin chobhsaí airgeadais a chruthú, mar atá i gcás Spás na </w:t>
      </w:r>
      <w:proofErr w:type="spellStart"/>
      <w:r>
        <w:t>nAlp</w:t>
      </w:r>
      <w:proofErr w:type="spellEnd"/>
      <w:r>
        <w:t xml:space="preserve">. Tá CESE ag iarraidh go mbeadh ról ní ba láidre ag na comhpháirtithe sóisialta agus an tsochaí shibhialta i bpróiseas an </w:t>
      </w:r>
      <w:proofErr w:type="spellStart"/>
      <w:r>
        <w:t>chlársceidealaithe</w:t>
      </w:r>
      <w:proofErr w:type="spellEnd"/>
      <w:r>
        <w:t>, rud a chinnteodh go mbeadh na straitéisí ní ba chuimsithí, ní ba rannpháirtí agus ní b’</w:t>
      </w:r>
      <w:proofErr w:type="spellStart"/>
      <w:r>
        <w:t>oibríochtúla</w:t>
      </w:r>
      <w:proofErr w:type="spellEnd"/>
      <w:r>
        <w:t>.</w:t>
      </w:r>
    </w:p>
    <w:p w14:paraId="452DB0F9" w14:textId="77777777" w:rsidR="00E11C4F" w:rsidRPr="004764EE" w:rsidRDefault="00E11C4F">
      <w:pPr>
        <w:ind w:left="567" w:hanging="567"/>
      </w:pPr>
    </w:p>
    <w:p w14:paraId="04EB2D1B" w14:textId="77777777" w:rsidR="00E11C4F" w:rsidRPr="004764EE" w:rsidRDefault="00E11C4F">
      <w:pPr>
        <w:pStyle w:val="Heading2"/>
      </w:pPr>
      <w:r>
        <w:t xml:space="preserve">Is féidir leis na straitéisí </w:t>
      </w:r>
      <w:proofErr w:type="spellStart"/>
      <w:r>
        <w:t>macrairéigiúnacha</w:t>
      </w:r>
      <w:proofErr w:type="spellEnd"/>
      <w:r>
        <w:t xml:space="preserve"> athléimneacht na slabhraí táirgthe a neartú agus tacú le comhtháthú </w:t>
      </w:r>
      <w:proofErr w:type="spellStart"/>
      <w:r>
        <w:t>FBManna</w:t>
      </w:r>
      <w:proofErr w:type="spellEnd"/>
      <w:r>
        <w:t xml:space="preserve"> trí bhíthin tionscadail trasteorann in earnálacha straitéiseacha. Molann CESE an acmhainneacht riaracháin áitiúil a neartú trí oiliúint agus malartú dea-chleachtas agus trí </w:t>
      </w:r>
      <w:proofErr w:type="spellStart"/>
      <w:r>
        <w:t>phrionsabal</w:t>
      </w:r>
      <w:proofErr w:type="spellEnd"/>
      <w:r>
        <w:t xml:space="preserve"> na comhpháirtíochta a chur i bhfeidhm go praiticiúil, agus páirt ag an tsochaí shibhialta, institiúidí agus gníomhaithe eacnamaíocha ann.</w:t>
      </w:r>
    </w:p>
    <w:p w14:paraId="4D2E26D2" w14:textId="77777777" w:rsidR="00E11C4F" w:rsidRPr="004764EE" w:rsidRDefault="00E11C4F">
      <w:pPr>
        <w:ind w:left="567" w:hanging="567"/>
      </w:pPr>
    </w:p>
    <w:p w14:paraId="7E942119" w14:textId="77777777" w:rsidR="00E11C4F" w:rsidRPr="004764EE" w:rsidRDefault="00E11C4F">
      <w:pPr>
        <w:pStyle w:val="Heading1"/>
        <w:keepNext/>
        <w:rPr>
          <w:b/>
          <w:bCs/>
        </w:rPr>
      </w:pPr>
      <w:r>
        <w:rPr>
          <w:b/>
        </w:rPr>
        <w:t>An bealach chun cinn</w:t>
      </w:r>
    </w:p>
    <w:p w14:paraId="13C6C1FB" w14:textId="77777777" w:rsidR="00E11C4F" w:rsidRPr="004764EE" w:rsidRDefault="00E11C4F">
      <w:pPr>
        <w:keepNext/>
        <w:keepLines/>
        <w:ind w:left="567" w:hanging="567"/>
      </w:pPr>
    </w:p>
    <w:p w14:paraId="4B0C8470" w14:textId="3E8128AA" w:rsidR="00E11C4F" w:rsidRPr="004764EE" w:rsidRDefault="00E11C4F">
      <w:pPr>
        <w:pStyle w:val="Heading2"/>
      </w:pPr>
      <w:r>
        <w:t xml:space="preserve">Sna blianta amach romhainn, beidh méadú ar na dúshláin a bheidh le freagairt sna straitéisí </w:t>
      </w:r>
      <w:proofErr w:type="spellStart"/>
      <w:r>
        <w:t>macrairéigiúnacha</w:t>
      </w:r>
      <w:proofErr w:type="spellEnd"/>
      <w:r>
        <w:t xml:space="preserve">: an t-athrú aeráide, an t-aistriú digiteach, slándáil an tsoláthair fuinnimh, agus athruithe déimeagrafacha agus geopholaitiúla. Meabhraíonn CESE a </w:t>
      </w:r>
      <w:proofErr w:type="spellStart"/>
      <w:r>
        <w:t>phráinní</w:t>
      </w:r>
      <w:proofErr w:type="spellEnd"/>
      <w:r>
        <w:t xml:space="preserve"> atá sé na dúshláin a fhreagairt ar bhonn comhordaithe comhtháite áitiúil agus réigiúnach, bunaithe ar rialachas il</w:t>
      </w:r>
      <w:r w:rsidR="00C0454C">
        <w:noBreakHyphen/>
      </w:r>
      <w:r>
        <w:t>leibhéil éifeachtach agus ar rannpháirtíocht struchtúrtha na saoránach.</w:t>
      </w:r>
    </w:p>
    <w:p w14:paraId="3A4196C1" w14:textId="77777777" w:rsidR="00E11C4F" w:rsidRPr="004764EE" w:rsidRDefault="00E11C4F">
      <w:pPr>
        <w:ind w:left="567" w:hanging="567"/>
      </w:pPr>
    </w:p>
    <w:p w14:paraId="01412A55" w14:textId="77777777" w:rsidR="00E11C4F" w:rsidRPr="004764EE" w:rsidRDefault="00E11C4F">
      <w:pPr>
        <w:pStyle w:val="Heading2"/>
      </w:pPr>
      <w:r>
        <w:t xml:space="preserve">Cuireann CESE i bhfáth an ról straitéiseach atá ag eagraíochtaí na sochaí sibhialta, ag na comhpháirtithe sóisialta agus ag daoine óga maidir le críocha agus beartais na hEorpa a nascadh le chéile. Tá a rannpháirtíocht ghníomhach agus struchtúrtha siúd ag gach céim de na straitéisí </w:t>
      </w:r>
      <w:proofErr w:type="spellStart"/>
      <w:r>
        <w:t>macrairéigiúnacha</w:t>
      </w:r>
      <w:proofErr w:type="spellEnd"/>
      <w:r>
        <w:t xml:space="preserve"> ríthábhachtach chun an cuimsiú, an tsaoránacht ghníomhach agus an muintearas a chothú.</w:t>
      </w:r>
    </w:p>
    <w:p w14:paraId="3C01A58B" w14:textId="77777777" w:rsidR="00E11C4F" w:rsidRPr="004764EE" w:rsidRDefault="00E11C4F">
      <w:pPr>
        <w:ind w:left="567" w:hanging="567"/>
      </w:pPr>
    </w:p>
    <w:p w14:paraId="263894D9" w14:textId="77777777" w:rsidR="00E11C4F" w:rsidRPr="004764EE" w:rsidRDefault="00E11C4F">
      <w:pPr>
        <w:pStyle w:val="Heading2"/>
      </w:pPr>
      <w:r>
        <w:t xml:space="preserve">Ní mór an rialachas a neartú trí dhealú a dhéanamh idir an leibhéal polaitiúil agus an leibhéal oibríochtúil. Iarrann CESE go dtabharfaí ról ní ba ghníomhaí do na réigiúin, na húdaráis áitiúla agus na geallsealbhóirí </w:t>
      </w:r>
      <w:proofErr w:type="spellStart"/>
      <w:r>
        <w:t>téamacha</w:t>
      </w:r>
      <w:proofErr w:type="spellEnd"/>
      <w:r>
        <w:t>, go ndéanfaí na próisis chinnteoireachta a shimpliú agus an acmhainneacht riaracháin a fheabhsú agus go n-</w:t>
      </w:r>
      <w:proofErr w:type="spellStart"/>
      <w:r>
        <w:t>áiritheofaí</w:t>
      </w:r>
      <w:proofErr w:type="spellEnd"/>
      <w:r>
        <w:t xml:space="preserve"> go mbeadh acmhainní iomchuí ann agus fáil orthu.</w:t>
      </w:r>
    </w:p>
    <w:p w14:paraId="63B3157B" w14:textId="77777777" w:rsidR="00E11C4F" w:rsidRPr="004764EE" w:rsidRDefault="00E11C4F">
      <w:pPr>
        <w:ind w:left="567" w:hanging="567"/>
      </w:pPr>
    </w:p>
    <w:p w14:paraId="684C08EA" w14:textId="77777777" w:rsidR="00E11C4F" w:rsidRPr="004764EE" w:rsidRDefault="00E11C4F">
      <w:pPr>
        <w:pStyle w:val="Heading2"/>
      </w:pPr>
      <w:r>
        <w:t xml:space="preserve">Is gá na straitéisí </w:t>
      </w:r>
      <w:proofErr w:type="spellStart"/>
      <w:r>
        <w:t>macrairéigiúnacha</w:t>
      </w:r>
      <w:proofErr w:type="spellEnd"/>
      <w:r>
        <w:t xml:space="preserve"> a athrú, is é sin ó uirlisí comhair bhoig go sásraí a mbeadh tionchar struchtúrach acu. Molann CESE go dtabharfaí isteach spriocanna soiléire intomhaiste agus córais faireacháin agus </w:t>
      </w:r>
      <w:proofErr w:type="spellStart"/>
      <w:r>
        <w:t>iarfhaireacháin</w:t>
      </w:r>
      <w:proofErr w:type="spellEnd"/>
      <w:r>
        <w:t>, agus go gcruthófaí ‘slabhraí tionscadal’ trínar féidir beartais phoiblí inbhuanaithe a dhéanamh as na torthaí.</w:t>
      </w:r>
    </w:p>
    <w:p w14:paraId="47FEF52A" w14:textId="77777777" w:rsidR="00E11C4F" w:rsidRPr="004764EE" w:rsidRDefault="00E11C4F">
      <w:pPr>
        <w:ind w:left="567" w:hanging="567"/>
      </w:pPr>
    </w:p>
    <w:p w14:paraId="1B102546" w14:textId="77777777" w:rsidR="00E11C4F" w:rsidRPr="004764EE" w:rsidRDefault="00E11C4F">
      <w:pPr>
        <w:pStyle w:val="Heading2"/>
      </w:pPr>
      <w:r>
        <w:t xml:space="preserve">Tá sé thar a bheith tábhachtach na straitéisí </w:t>
      </w:r>
      <w:proofErr w:type="spellStart"/>
      <w:r>
        <w:t>macrairéigiúnacha</w:t>
      </w:r>
      <w:proofErr w:type="spellEnd"/>
      <w:r>
        <w:t xml:space="preserve"> a chomhtháthú i </w:t>
      </w:r>
      <w:proofErr w:type="spellStart"/>
      <w:r>
        <w:t>bpríomhionstraimí</w:t>
      </w:r>
      <w:proofErr w:type="spellEnd"/>
      <w:r>
        <w:t xml:space="preserve"> cistiúcháin an Aontais. Tá CESE i bhfabhar iad a chur san áireamh go córasach sna cláir um chomhtháthú, sna cistí um chúnamh </w:t>
      </w:r>
      <w:proofErr w:type="spellStart"/>
      <w:r>
        <w:t>réamhaontachais</w:t>
      </w:r>
      <w:proofErr w:type="spellEnd"/>
      <w:r>
        <w:t xml:space="preserve">, i gcláir </w:t>
      </w:r>
      <w:proofErr w:type="spellStart"/>
      <w:r>
        <w:t>Interreg</w:t>
      </w:r>
      <w:proofErr w:type="spellEnd"/>
      <w:r>
        <w:t xml:space="preserve"> agus sna cláir a </w:t>
      </w:r>
      <w:proofErr w:type="spellStart"/>
      <w:r>
        <w:t>bhainistítear</w:t>
      </w:r>
      <w:proofErr w:type="spellEnd"/>
      <w:r>
        <w:t xml:space="preserve"> go díreach, agus iarrann sé go gcruthófaí comhar cobhsaí leis na straitéisí </w:t>
      </w:r>
      <w:proofErr w:type="spellStart"/>
      <w:r>
        <w:t>muirí</w:t>
      </w:r>
      <w:proofErr w:type="spellEnd"/>
      <w:r>
        <w:t xml:space="preserve"> chun cur leis na </w:t>
      </w:r>
      <w:proofErr w:type="spellStart"/>
      <w:r>
        <w:t>sineirgí</w:t>
      </w:r>
      <w:proofErr w:type="spellEnd"/>
      <w:r>
        <w:t xml:space="preserve"> eatarthu.</w:t>
      </w:r>
    </w:p>
    <w:p w14:paraId="5572C02D" w14:textId="77777777" w:rsidR="00E11C4F" w:rsidRPr="004764EE" w:rsidRDefault="00E11C4F">
      <w:pPr>
        <w:ind w:left="567" w:hanging="567"/>
      </w:pPr>
    </w:p>
    <w:p w14:paraId="0CACF5A4" w14:textId="3656B3C9" w:rsidR="00553171" w:rsidRPr="004764EE" w:rsidRDefault="00E11C4F">
      <w:pPr>
        <w:pStyle w:val="Heading2"/>
      </w:pPr>
      <w:r>
        <w:t xml:space="preserve">Is gá go ndéanfaí níos mó sna straitéisí </w:t>
      </w:r>
      <w:proofErr w:type="spellStart"/>
      <w:r>
        <w:t>macrairéigiúnacha</w:t>
      </w:r>
      <w:proofErr w:type="spellEnd"/>
      <w:r>
        <w:t xml:space="preserve"> ar mhaithe leis an aistriú glas, an t</w:t>
      </w:r>
      <w:r w:rsidR="00A814D3">
        <w:noBreakHyphen/>
      </w:r>
      <w:r>
        <w:t xml:space="preserve">aistriú digiteach agus an t-aistriú cóir. Iarrann CESE go neartófaí na bearta maidir leis an </w:t>
      </w:r>
      <w:r>
        <w:lastRenderedPageBreak/>
        <w:t xml:space="preserve">aistriú fuinnimh, an cuimsiú sóisialta agus an </w:t>
      </w:r>
      <w:proofErr w:type="spellStart"/>
      <w:r>
        <w:t>digitiú</w:t>
      </w:r>
      <w:proofErr w:type="spellEnd"/>
      <w:r>
        <w:t>, agus cláir oiliúna agus athoiliúna gairmiúla ag gabháil leo, go háirithe do na grúpaí is leochailí den phobal.</w:t>
      </w:r>
    </w:p>
    <w:p w14:paraId="625859BC" w14:textId="77777777" w:rsidR="00553171" w:rsidRPr="004764EE" w:rsidRDefault="00553171">
      <w:pPr>
        <w:pStyle w:val="ListParagraph"/>
        <w:ind w:left="0"/>
      </w:pPr>
    </w:p>
    <w:p w14:paraId="2E435EB5" w14:textId="7BD235B6" w:rsidR="00E11C4F" w:rsidRPr="004764EE" w:rsidRDefault="00553171">
      <w:pPr>
        <w:pStyle w:val="Heading3"/>
      </w:pPr>
      <w:r>
        <w:t xml:space="preserve">Is gá an </w:t>
      </w:r>
      <w:proofErr w:type="spellStart"/>
      <w:r>
        <w:t>choinníollacht</w:t>
      </w:r>
      <w:proofErr w:type="spellEnd"/>
      <w:r>
        <w:t xml:space="preserve"> shóisialta a neartú sna straitéisí </w:t>
      </w:r>
      <w:proofErr w:type="spellStart"/>
      <w:r>
        <w:t>macrairéigiúnacha</w:t>
      </w:r>
      <w:proofErr w:type="spellEnd"/>
      <w:r>
        <w:t>, ionas go ndéanfar na tionscadail forbartha a mheasúnú de réir chritéir an chuimsithe agus na cothroime, agus aird ar leith á tabhairt ar an gcaoi a n-urramaítear prionsabal an chomhionannais deiseanna agus prionsabal an neamh-idirdhealaithe.</w:t>
      </w:r>
    </w:p>
    <w:p w14:paraId="69950FDB" w14:textId="77777777" w:rsidR="00E11C4F" w:rsidRPr="004764EE" w:rsidRDefault="00E11C4F">
      <w:pPr>
        <w:ind w:left="567" w:hanging="567"/>
      </w:pPr>
    </w:p>
    <w:p w14:paraId="168E370D" w14:textId="77777777" w:rsidR="00E11C4F" w:rsidRPr="004764EE" w:rsidRDefault="00E11C4F">
      <w:pPr>
        <w:pStyle w:val="Heading2"/>
      </w:pPr>
      <w:r>
        <w:t xml:space="preserve">Fágann na dúshláin </w:t>
      </w:r>
      <w:proofErr w:type="spellStart"/>
      <w:r>
        <w:t>dhéimeagrafacha</w:t>
      </w:r>
      <w:proofErr w:type="spellEnd"/>
      <w:r>
        <w:t xml:space="preserve"> atá ann, mar shampla aosú an daonra agus bánú na tuaithe, go dteastaíonn beartais chomharsanachta. Tá CESE den tuairim gur tosaíocht é infheistíocht a dhéanamh sa cháilíocht saoil, san obair </w:t>
      </w:r>
      <w:proofErr w:type="spellStart"/>
      <w:r>
        <w:t>chuibhiúil</w:t>
      </w:r>
      <w:proofErr w:type="spellEnd"/>
      <w:r>
        <w:t xml:space="preserve"> agus sna seirbhísí </w:t>
      </w:r>
      <w:proofErr w:type="spellStart"/>
      <w:r>
        <w:t>bunriachtanacha</w:t>
      </w:r>
      <w:proofErr w:type="spellEnd"/>
      <w:r>
        <w:t>, chun gur féidir an geilleagar áitiúil a chur chun cinn agus daoine óga a spreagadh le fanacht ina gceantar féin.</w:t>
      </w:r>
    </w:p>
    <w:p w14:paraId="68E2B62D" w14:textId="77777777" w:rsidR="00E11C4F" w:rsidRPr="004764EE" w:rsidRDefault="00E11C4F">
      <w:pPr>
        <w:pStyle w:val="ListParagraph"/>
        <w:ind w:left="567" w:hanging="567"/>
      </w:pPr>
    </w:p>
    <w:p w14:paraId="5C73CEFD" w14:textId="77777777" w:rsidR="00E11C4F" w:rsidRPr="004764EE" w:rsidRDefault="00E11C4F">
      <w:pPr>
        <w:pStyle w:val="Heading2"/>
      </w:pPr>
      <w:r>
        <w:t xml:space="preserve">Tá ionstraimí áirithe á gcur chun cinn ag CESE, mar shampla an ghrúpáil Eorpach um chomhar </w:t>
      </w:r>
      <w:proofErr w:type="spellStart"/>
      <w:r>
        <w:t>críochach</w:t>
      </w:r>
      <w:proofErr w:type="spellEnd"/>
      <w:r>
        <w:t xml:space="preserve">, na </w:t>
      </w:r>
      <w:proofErr w:type="spellStart"/>
      <w:r>
        <w:t>hEora</w:t>
      </w:r>
      <w:proofErr w:type="spellEnd"/>
      <w:r>
        <w:t xml:space="preserve">-réigiúin agus pobail fuinnimh áitiúla, trínar féidir cur chun feidhme na straitéisí </w:t>
      </w:r>
      <w:proofErr w:type="spellStart"/>
      <w:r>
        <w:t>macrairéigiúnacha</w:t>
      </w:r>
      <w:proofErr w:type="spellEnd"/>
      <w:r>
        <w:t xml:space="preserve"> a neartú a bhuí le comhréitigh i réimsí an bhainistithe comhshaoil, na soghluaisteachta inbhuanaithe agus an oiriúnaithe don athrú aeráide, agus cothaíonn na </w:t>
      </w:r>
      <w:proofErr w:type="spellStart"/>
      <w:r>
        <w:t>hionstraimí</w:t>
      </w:r>
      <w:proofErr w:type="spellEnd"/>
      <w:r>
        <w:t xml:space="preserve"> sin an comhar idir na hinstitiúidí.</w:t>
      </w:r>
    </w:p>
    <w:p w14:paraId="61D8964D" w14:textId="77777777" w:rsidR="00E11C4F" w:rsidRPr="004764EE" w:rsidRDefault="00E11C4F">
      <w:pPr>
        <w:ind w:left="567" w:hanging="567"/>
      </w:pPr>
    </w:p>
    <w:p w14:paraId="4D0AF25F" w14:textId="77777777" w:rsidR="00E11C4F" w:rsidRPr="004764EE" w:rsidRDefault="00E11C4F">
      <w:pPr>
        <w:pStyle w:val="Heading2"/>
      </w:pPr>
      <w:r>
        <w:t xml:space="preserve">I réimse na cumarsáide, tugann CESE dá aire an dul chun cinn atá déanta ach meabhraíonn sé go bhfuil easnaimh ann freisin. Is gá cur lena infheicthe atá na straitéisí </w:t>
      </w:r>
      <w:proofErr w:type="spellStart"/>
      <w:r>
        <w:t>macrairéigiúnacha</w:t>
      </w:r>
      <w:proofErr w:type="spellEnd"/>
      <w:r>
        <w:t xml:space="preserve"> i mbealaí cumarsáide nach bealaí de chuid na n-institiúidí iad, agus díriú ar na meáin áitiúla, líonraí óige agus geallsealbhóirí eacnamaíocha. Ar shamplaí d’uirlisí ba cheart a neartú tá fóraim saoránach agus fóraim </w:t>
      </w:r>
      <w:proofErr w:type="spellStart"/>
      <w:r>
        <w:t>mhacrairéigiúnacha</w:t>
      </w:r>
      <w:proofErr w:type="spellEnd"/>
      <w:r>
        <w:t xml:space="preserve"> na n-óg.</w:t>
      </w:r>
    </w:p>
    <w:p w14:paraId="3800FDA7" w14:textId="77777777" w:rsidR="00E11C4F" w:rsidRPr="004764EE" w:rsidRDefault="00E11C4F">
      <w:pPr>
        <w:pStyle w:val="ListParagraph"/>
        <w:ind w:left="567" w:hanging="567"/>
      </w:pPr>
    </w:p>
    <w:p w14:paraId="2D3A948F" w14:textId="235B026D" w:rsidR="004E1460" w:rsidRPr="004764EE" w:rsidRDefault="007A37F7">
      <w:pPr>
        <w:pStyle w:val="Heading2"/>
      </w:pPr>
      <w:r>
        <w:t xml:space="preserve">Molann CESE ról gníomhach a bheith ag na straitéisí </w:t>
      </w:r>
      <w:proofErr w:type="spellStart"/>
      <w:r>
        <w:t>macrairéigiúnacha</w:t>
      </w:r>
      <w:proofErr w:type="spellEnd"/>
      <w:r>
        <w:t xml:space="preserve"> i bpróiseas méadaithe an Aontais, agus iad a bheith ina láithreacha tástála maidir le lánpháirtiú na n-institiúidí, na ngnólachtaí, na n-ollscoileanna agus na sochaí sibhialta. Luann sé an athuair gur gá straitéis </w:t>
      </w:r>
      <w:proofErr w:type="spellStart"/>
      <w:r>
        <w:t>mhacrairéigiúnach</w:t>
      </w:r>
      <w:proofErr w:type="spellEnd"/>
      <w:r>
        <w:t xml:space="preserve"> nó dhó a chruthú i Réigiún na Meánmhara, i gcomhréir leis an </w:t>
      </w:r>
      <w:proofErr w:type="spellStart"/>
      <w:r>
        <w:t>gComhshocrú</w:t>
      </w:r>
      <w:proofErr w:type="spellEnd"/>
      <w:r>
        <w:t xml:space="preserve"> don Mheánmhuir a rinne an Coimisiún Eorpach a tharraingt suas le déanaí.</w:t>
      </w:r>
    </w:p>
    <w:p w14:paraId="3A05444C" w14:textId="77777777" w:rsidR="004E1460" w:rsidRPr="004764EE" w:rsidRDefault="004E1460">
      <w:pPr>
        <w:pStyle w:val="Heading2"/>
        <w:numPr>
          <w:ilvl w:val="0"/>
          <w:numId w:val="0"/>
        </w:numPr>
      </w:pPr>
    </w:p>
    <w:p w14:paraId="72198877" w14:textId="7578DBCC" w:rsidR="00AC2C5E" w:rsidRPr="004764EE" w:rsidRDefault="00D36A55">
      <w:pPr>
        <w:pStyle w:val="Heading2"/>
      </w:pPr>
      <w:r>
        <w:t xml:space="preserve">Is é tuairim CESE nach mór a chinntiú go bhfuil na dálaí iomchuí ann chun go bhféadfar rialachas trédhearcach cuntasach atá saor ó éilliú a chur i bhfeidhm sna hinstitiúidí sin a bhfuil lámh acu sna straitéisí </w:t>
      </w:r>
      <w:proofErr w:type="spellStart"/>
      <w:r>
        <w:t>macrairéigiúnacha</w:t>
      </w:r>
      <w:proofErr w:type="spellEnd"/>
      <w:r>
        <w:t>.</w:t>
      </w:r>
    </w:p>
    <w:p w14:paraId="58953710" w14:textId="77777777" w:rsidR="00AC2C5E" w:rsidRPr="004764EE" w:rsidRDefault="00AC2C5E">
      <w:pPr>
        <w:pStyle w:val="ListParagraph"/>
        <w:ind w:left="0"/>
      </w:pPr>
    </w:p>
    <w:p w14:paraId="47694C7A" w14:textId="389516E6" w:rsidR="00DE0726" w:rsidRPr="004764EE" w:rsidRDefault="00AC2C5E">
      <w:pPr>
        <w:pStyle w:val="Heading1"/>
        <w:keepNext/>
        <w:rPr>
          <w:b/>
          <w:bCs/>
        </w:rPr>
      </w:pPr>
      <w:r>
        <w:rPr>
          <w:b/>
        </w:rPr>
        <w:t xml:space="preserve">Na straitéisí </w:t>
      </w:r>
      <w:proofErr w:type="spellStart"/>
      <w:r>
        <w:rPr>
          <w:b/>
        </w:rPr>
        <w:t>macrairéigiúnacha</w:t>
      </w:r>
      <w:proofErr w:type="spellEnd"/>
      <w:r>
        <w:rPr>
          <w:b/>
        </w:rPr>
        <w:t xml:space="preserve"> i gcomhthéacs an bheartais nua comhtháthaithe: dúshláin agus réitigh</w:t>
      </w:r>
    </w:p>
    <w:p w14:paraId="4658DC09" w14:textId="77777777" w:rsidR="00773864" w:rsidRPr="004764EE" w:rsidRDefault="00773864">
      <w:pPr>
        <w:keepNext/>
        <w:keepLines/>
        <w:outlineLvl w:val="0"/>
      </w:pPr>
    </w:p>
    <w:p w14:paraId="4B43A036" w14:textId="635A7003" w:rsidR="00DE0726" w:rsidRPr="004764EE" w:rsidRDefault="007A37F7">
      <w:pPr>
        <w:pStyle w:val="Heading2"/>
        <w:rPr>
          <w:rStyle w:val="Heading2Char"/>
        </w:rPr>
      </w:pPr>
      <w:r>
        <w:rPr>
          <w:rStyle w:val="Heading2Char"/>
        </w:rPr>
        <w:t xml:space="preserve">Fágann an leagan nua de CAI, is é sin CAI 2028-2034, agus an t-athrú a d’fhéadfaí a dhéanamh ar an mbeartas comhtháthaithe, go bhfuil na straitéisí </w:t>
      </w:r>
      <w:proofErr w:type="spellStart"/>
      <w:r>
        <w:rPr>
          <w:rStyle w:val="Heading2Char"/>
        </w:rPr>
        <w:t>macrairéigiúnacha</w:t>
      </w:r>
      <w:proofErr w:type="spellEnd"/>
      <w:r>
        <w:rPr>
          <w:rStyle w:val="Heading2Char"/>
        </w:rPr>
        <w:t xml:space="preserve"> i mbaol, toisc go bhféadfadh an leagan amach náisiúnta ar na pleananna comhpháirtíochta gné thrasnáisiúnta na bpleananna a lagú, an comhar a </w:t>
      </w:r>
      <w:proofErr w:type="spellStart"/>
      <w:r>
        <w:rPr>
          <w:rStyle w:val="Heading2Char"/>
        </w:rPr>
        <w:t>theorannú</w:t>
      </w:r>
      <w:proofErr w:type="spellEnd"/>
      <w:r>
        <w:rPr>
          <w:rStyle w:val="Heading2Char"/>
        </w:rPr>
        <w:t xml:space="preserve"> agus an bainistiú a dhéantar ar na cláir a lárú.</w:t>
      </w:r>
    </w:p>
    <w:p w14:paraId="5DB995CA" w14:textId="77777777" w:rsidR="00B5283E" w:rsidRPr="004764EE" w:rsidRDefault="00B5283E"/>
    <w:p w14:paraId="4F748411" w14:textId="70E6DFC3" w:rsidR="00B5283E" w:rsidRPr="004764EE" w:rsidRDefault="007A37F7" w:rsidP="00226C43">
      <w:pPr>
        <w:pStyle w:val="Heading2"/>
        <w:keepLines/>
      </w:pPr>
      <w:r>
        <w:lastRenderedPageBreak/>
        <w:t xml:space="preserve">Ós rud é go mbeidh a phlean comhpháirtíochta féin ag gach Ballstát, d’fhéadfadh straitéisí agus tosaíochtaí an-éagsúil a bheith ann, rud a chuirfeadh comhordú na straitéisí </w:t>
      </w:r>
      <w:proofErr w:type="spellStart"/>
      <w:r>
        <w:t>macrairéigiúnacha</w:t>
      </w:r>
      <w:proofErr w:type="spellEnd"/>
      <w:r>
        <w:t xml:space="preserve"> in aimhréidh. Tá an baol ann go gcuirfear moill ar </w:t>
      </w:r>
      <w:proofErr w:type="spellStart"/>
      <w:r>
        <w:t>chomhthionscadail</w:t>
      </w:r>
      <w:proofErr w:type="spellEnd"/>
      <w:r>
        <w:t xml:space="preserve"> mar gheall ar thimthriallta cistiúcháin nach bhfuil de réir a chéile, agus d’fhéadfadh sé tarlú i gcás na réigiún sin a mbeadh córas rialachais ní ba laige acu, nach mbeadh na hacmhainní acu chun tionchar a imirt ar na pleananna náisiúnta agus nach mbeadh an fháil chéanna acu ar chistí, rud a chuirfeadh leis an éagothromaíocht.</w:t>
      </w:r>
    </w:p>
    <w:p w14:paraId="43FB5CB6" w14:textId="77777777" w:rsidR="00B5283E" w:rsidRPr="004764EE" w:rsidRDefault="00B5283E">
      <w:pPr>
        <w:pStyle w:val="ListParagraph"/>
        <w:ind w:left="0"/>
      </w:pPr>
    </w:p>
    <w:p w14:paraId="2DC853D0" w14:textId="57F8C5DC" w:rsidR="00B5283E" w:rsidRPr="004764EE" w:rsidRDefault="00B5283E">
      <w:pPr>
        <w:pStyle w:val="Heading3"/>
      </w:pPr>
      <w:r>
        <w:t xml:space="preserve">Is é tuairim CESE gur cheart do na </w:t>
      </w:r>
      <w:proofErr w:type="spellStart"/>
      <w:r>
        <w:t>príomhghníomhaithe</w:t>
      </w:r>
      <w:proofErr w:type="spellEnd"/>
      <w:r>
        <w:t xml:space="preserve"> sna straitéisí </w:t>
      </w:r>
      <w:proofErr w:type="spellStart"/>
      <w:r>
        <w:t>macrairéigiúnacha</w:t>
      </w:r>
      <w:proofErr w:type="spellEnd"/>
      <w:r>
        <w:t xml:space="preserve"> féachaint leis an méid seo a leanas a dhéanamh:</w:t>
      </w:r>
    </w:p>
    <w:p w14:paraId="7DCB7C3C" w14:textId="77777777" w:rsidR="004764EE" w:rsidRPr="004764EE" w:rsidRDefault="004764EE">
      <w:pPr>
        <w:ind w:left="567"/>
      </w:pPr>
    </w:p>
    <w:p w14:paraId="7536188A" w14:textId="3F7D8271" w:rsidR="007A37F7" w:rsidRPr="004764EE" w:rsidRDefault="007A37F7">
      <w:pPr>
        <w:pStyle w:val="ListParagraph"/>
        <w:numPr>
          <w:ilvl w:val="1"/>
          <w:numId w:val="4"/>
        </w:numPr>
        <w:ind w:left="1134" w:hanging="425"/>
        <w:outlineLvl w:val="1"/>
      </w:pPr>
      <w:r>
        <w:t xml:space="preserve">a áirithiú go ndéanfar na tosaíochtaí </w:t>
      </w:r>
      <w:proofErr w:type="spellStart"/>
      <w:r>
        <w:t>macrairéigiúnacha</w:t>
      </w:r>
      <w:proofErr w:type="spellEnd"/>
      <w:r>
        <w:t xml:space="preserve"> a chomhtháthú sna pleananna comhpháirtíochta náisiúnta agus réigiúnacha, trí theagmháil a dhéanamh leis na rialtais a luaithe agus is féidir sa phróiseas, agus an comhar trasteorann a chur san áireamh;</w:t>
      </w:r>
    </w:p>
    <w:p w14:paraId="1BE7F5EC" w14:textId="36EC7D6A" w:rsidR="00B5283E" w:rsidRPr="004764EE" w:rsidRDefault="00D24B61">
      <w:pPr>
        <w:pStyle w:val="ListParagraph"/>
        <w:numPr>
          <w:ilvl w:val="1"/>
          <w:numId w:val="4"/>
        </w:numPr>
        <w:ind w:left="1134" w:hanging="425"/>
        <w:outlineLvl w:val="1"/>
      </w:pPr>
      <w:r>
        <w:t>doiciméid straitéiseacha a dhréachtú ina mbeidh cuspóirí soiléire, táscairí intomhaiste agus fianaise ar na riachtanais, rud a neartóidh seasamh na ngníomhaithe sa chaibidlíocht;</w:t>
      </w:r>
    </w:p>
    <w:p w14:paraId="576E7929" w14:textId="757C3C26" w:rsidR="00D24B61" w:rsidRPr="004764EE" w:rsidRDefault="00D24B61">
      <w:pPr>
        <w:pStyle w:val="ListParagraph"/>
        <w:numPr>
          <w:ilvl w:val="1"/>
          <w:numId w:val="4"/>
        </w:numPr>
        <w:ind w:left="1134" w:hanging="425"/>
        <w:outlineLvl w:val="1"/>
      </w:pPr>
      <w:r>
        <w:t xml:space="preserve">an comhar trasteorann a chur chun cinn sna pleananna náisiúnta/réigiúnacha, trí </w:t>
      </w:r>
      <w:proofErr w:type="spellStart"/>
      <w:r>
        <w:t>leithdháiltí</w:t>
      </w:r>
      <w:proofErr w:type="spellEnd"/>
      <w:r>
        <w:t xml:space="preserve"> sonracha agus faireachán le haghaidh na </w:t>
      </w:r>
      <w:proofErr w:type="spellStart"/>
      <w:r>
        <w:t>gcomhthionscadal</w:t>
      </w:r>
      <w:proofErr w:type="spellEnd"/>
      <w:r>
        <w:t xml:space="preserve"> agus na dtionscadal a bhaineann leis an gcomhshaol;</w:t>
      </w:r>
    </w:p>
    <w:p w14:paraId="04636713" w14:textId="4F43D483" w:rsidR="00A524ED" w:rsidRPr="004764EE" w:rsidRDefault="00D24B61">
      <w:pPr>
        <w:pStyle w:val="ListParagraph"/>
        <w:numPr>
          <w:ilvl w:val="1"/>
          <w:numId w:val="4"/>
        </w:numPr>
        <w:ind w:left="1134" w:hanging="425"/>
        <w:outlineLvl w:val="1"/>
      </w:pPr>
      <w:r>
        <w:t xml:space="preserve">comhairliúchán foirmiúil leis an tsochaí shibhialta agus leis na comhpháirtithe sóisialta a sheachaint, agus, ina ionad sin, </w:t>
      </w:r>
      <w:proofErr w:type="spellStart"/>
      <w:r>
        <w:t>fíorshásraí</w:t>
      </w:r>
      <w:proofErr w:type="spellEnd"/>
      <w:r>
        <w:t xml:space="preserve"> rannpháirtíochta agus ionadaíochta a áirithiú.</w:t>
      </w:r>
    </w:p>
    <w:p w14:paraId="45BFEC9F" w14:textId="77777777" w:rsidR="00DE0726" w:rsidRPr="004764EE" w:rsidRDefault="00DE0726">
      <w:pPr>
        <w:outlineLvl w:val="1"/>
      </w:pPr>
    </w:p>
    <w:p w14:paraId="7FEE1029" w14:textId="77777777" w:rsidR="00AC2C5E" w:rsidRPr="004764EE" w:rsidRDefault="00AC2C5E">
      <w:pPr>
        <w:pStyle w:val="Heading1"/>
        <w:rPr>
          <w:b/>
          <w:bCs/>
        </w:rPr>
      </w:pPr>
      <w:r>
        <w:rPr>
          <w:b/>
        </w:rPr>
        <w:t>Tuilleadh eolais faoi EUSAIR</w:t>
      </w:r>
    </w:p>
    <w:p w14:paraId="2BAF3F6D" w14:textId="77777777" w:rsidR="00553171" w:rsidRPr="004764EE" w:rsidRDefault="00553171">
      <w:pPr>
        <w:outlineLvl w:val="1"/>
      </w:pPr>
    </w:p>
    <w:p w14:paraId="163E73C1" w14:textId="3557653A" w:rsidR="00553171" w:rsidRPr="004764EE" w:rsidRDefault="00553171">
      <w:pPr>
        <w:pStyle w:val="Heading2"/>
      </w:pPr>
      <w:r>
        <w:t xml:space="preserve">Is díol sásaimh do CESE an t-athbhreithniú ar Straitéis an Aontais Eorpaigh don Réigiún </w:t>
      </w:r>
      <w:proofErr w:type="spellStart"/>
      <w:r>
        <w:t>Aidriadach</w:t>
      </w:r>
      <w:proofErr w:type="spellEnd"/>
      <w:r>
        <w:t xml:space="preserve"> agus Iónach, maille leis an dul chun cinn a rinneadh sna chéad deich mbliana de chur chun feidhme na straitéise. Chun na dúshláin nua </w:t>
      </w:r>
      <w:proofErr w:type="spellStart"/>
      <w:r>
        <w:t>gheopholaitiúla</w:t>
      </w:r>
      <w:proofErr w:type="spellEnd"/>
      <w:r>
        <w:t xml:space="preserve"> agus chomhshaoil atá ann a fhreagairt, is gá an plean gníomhaíochta a nuashonrú, cur leis na tosaíochtaí agus an córas faireacháin a neartú.</w:t>
      </w:r>
    </w:p>
    <w:p w14:paraId="48197A50" w14:textId="77777777" w:rsidR="00553171" w:rsidRPr="004764EE" w:rsidRDefault="00553171">
      <w:pPr>
        <w:outlineLvl w:val="1"/>
      </w:pPr>
    </w:p>
    <w:p w14:paraId="43D21D9D" w14:textId="62D7178B" w:rsidR="00553171" w:rsidRPr="004764EE" w:rsidRDefault="00553171">
      <w:pPr>
        <w:pStyle w:val="Heading2"/>
      </w:pPr>
      <w:r>
        <w:t xml:space="preserve">Meabhraíonn an Coiste a thábhachtaí atá tiomantas polaitiúil ardleibhéil agus fadtéarmach na dtíortha rannpháirteacha. Is trí rialachas comhroinnte cobhsaí amháin a bheifear in ann comhleanúnachas agus éifeachtacht a áirithiú maidir leis na cuspóirí straitéiseacha a bhaint amach agus an comhar </w:t>
      </w:r>
      <w:proofErr w:type="spellStart"/>
      <w:r>
        <w:t>macrairéigiúnach</w:t>
      </w:r>
      <w:proofErr w:type="spellEnd"/>
      <w:r>
        <w:t xml:space="preserve"> a neartú.</w:t>
      </w:r>
    </w:p>
    <w:p w14:paraId="6EC6F530" w14:textId="77777777" w:rsidR="00553171" w:rsidRPr="004764EE" w:rsidRDefault="00553171">
      <w:pPr>
        <w:pStyle w:val="ListParagraph"/>
        <w:ind w:left="0"/>
      </w:pPr>
    </w:p>
    <w:p w14:paraId="06F4EA7E" w14:textId="0A3349CF" w:rsidR="00553171" w:rsidRPr="004764EE" w:rsidRDefault="00553171">
      <w:pPr>
        <w:pStyle w:val="Heading2"/>
      </w:pPr>
      <w:r>
        <w:t>Tacaíonn CESE go hiomlán leis an bplean gníomhaíochta nua ina moltar réitigh nithiúla agus nuálacha chun deiseanna eacnamaíocha, sóisialta agus comhshaoil an réigiúin a thapú. Iarrann sé freisin ar an gCoimisiún leanúint den ról gníomhach atá aige maidir le tacaíocht theicniúil agus airgeadais a chur ar fáil ionas gur féidir leis an straitéis buntáistí nithiúla a thabhairt do na saoránaigh agus do na limistéir atá páirteach inti.</w:t>
      </w:r>
    </w:p>
    <w:p w14:paraId="7CD4A602" w14:textId="77777777" w:rsidR="00553171" w:rsidRPr="004764EE" w:rsidRDefault="00553171">
      <w:pPr>
        <w:pStyle w:val="ListParagraph"/>
        <w:ind w:left="0"/>
      </w:pPr>
    </w:p>
    <w:p w14:paraId="14EF005C" w14:textId="6CA33EDF" w:rsidR="00226814" w:rsidRPr="004764EE" w:rsidRDefault="00553171" w:rsidP="00226C43">
      <w:pPr>
        <w:pStyle w:val="Heading2"/>
        <w:keepNext/>
        <w:keepLines/>
        <w:rPr>
          <w:b/>
          <w:bCs/>
        </w:rPr>
      </w:pPr>
      <w:r>
        <w:rPr>
          <w:b/>
        </w:rPr>
        <w:lastRenderedPageBreak/>
        <w:t>Colúin na straitéise</w:t>
      </w:r>
    </w:p>
    <w:p w14:paraId="2FED8E35" w14:textId="77777777" w:rsidR="00226814" w:rsidRPr="004764EE" w:rsidRDefault="00226814" w:rsidP="00226C43">
      <w:pPr>
        <w:pStyle w:val="ListParagraph"/>
        <w:keepNext/>
        <w:keepLines/>
        <w:ind w:left="0"/>
      </w:pPr>
    </w:p>
    <w:p w14:paraId="206AC7CD" w14:textId="4A9C3DB6" w:rsidR="00226814" w:rsidRPr="004764EE" w:rsidRDefault="00D24B61" w:rsidP="00226C43">
      <w:pPr>
        <w:pStyle w:val="Heading3"/>
        <w:keepNext/>
        <w:keepLines/>
      </w:pPr>
      <w:r>
        <w:t xml:space="preserve">Tá an straitéis EUSAIR bunaithe ar chúig cholún eacnamaíocha, shóisialta agus comhshaoil agus cuirtear an comhar agus an fhorbairt inbhuanaithe chun cinn inti. Fágann an t-athbhreithniú ar an bplean gníomhaíochta go bhfuil breis </w:t>
      </w:r>
      <w:proofErr w:type="spellStart"/>
      <w:r>
        <w:t>comhleanúnachais</w:t>
      </w:r>
      <w:proofErr w:type="spellEnd"/>
      <w:r>
        <w:t xml:space="preserve"> ann agus gur tugadh isteach réitigh nuálacha.</w:t>
      </w:r>
    </w:p>
    <w:p w14:paraId="64FDC0B4" w14:textId="77777777" w:rsidR="00226814" w:rsidRPr="004764EE" w:rsidRDefault="00226814">
      <w:pPr>
        <w:pStyle w:val="ListParagraph"/>
        <w:ind w:left="0"/>
      </w:pPr>
    </w:p>
    <w:p w14:paraId="6101D246" w14:textId="77777777" w:rsidR="00226814" w:rsidRPr="004764EE" w:rsidRDefault="00226814">
      <w:pPr>
        <w:pStyle w:val="Heading3"/>
      </w:pPr>
      <w:r>
        <w:t xml:space="preserve">Iompar agus fuinneamh – an bonneagar bóithre agus iarnróid a fheabhsú, an tsoghluaisteacht inbhuanaithe agus córas iomaíoch calafoirt a chothú; an tslándáil fuinnimh, comhtháthú foinsí in-athnuaite fuinnimh agus an </w:t>
      </w:r>
      <w:proofErr w:type="spellStart"/>
      <w:r>
        <w:t>dícharbónú</w:t>
      </w:r>
      <w:proofErr w:type="spellEnd"/>
      <w:r>
        <w:t xml:space="preserve"> a neartú.</w:t>
      </w:r>
    </w:p>
    <w:p w14:paraId="1DECB9FF" w14:textId="77777777" w:rsidR="00226814" w:rsidRPr="004764EE" w:rsidRDefault="00226814">
      <w:pPr>
        <w:pStyle w:val="ListParagraph"/>
        <w:ind w:left="0"/>
      </w:pPr>
    </w:p>
    <w:p w14:paraId="1707A1E1" w14:textId="1755A5AE" w:rsidR="00226814" w:rsidRPr="004764EE" w:rsidRDefault="00226814">
      <w:pPr>
        <w:pStyle w:val="Heading3"/>
      </w:pPr>
      <w:r>
        <w:t xml:space="preserve">An comhshaol – dul i ngleic leis an athrú aeráide, le truailliú agus le cailliúint na bithéagsúlachta </w:t>
      </w:r>
      <w:proofErr w:type="spellStart"/>
      <w:r>
        <w:t>muirí</w:t>
      </w:r>
      <w:proofErr w:type="spellEnd"/>
      <w:r>
        <w:t xml:space="preserve"> agus cósta; an comhar trasteorann agus bainistiú inbhuanaithe na n</w:t>
      </w:r>
      <w:r w:rsidR="00242809">
        <w:noBreakHyphen/>
      </w:r>
      <w:r>
        <w:t>acmhainní nádúrtha a chur chun cinn.</w:t>
      </w:r>
    </w:p>
    <w:p w14:paraId="71E01DC9" w14:textId="77777777" w:rsidR="00FB6294" w:rsidRPr="004764EE" w:rsidRDefault="00FB6294"/>
    <w:p w14:paraId="41FC95BF" w14:textId="77777777" w:rsidR="00FB6294" w:rsidRPr="004764EE" w:rsidRDefault="00FB6294">
      <w:pPr>
        <w:pStyle w:val="Heading3"/>
      </w:pPr>
      <w:r>
        <w:t>An turasóireacht inbhuanaithe – sreabha turasóireachta a bhainistiú ar bhealach cothrom, tacú leis an turasóireacht tuaithe agus aiste bia na Meánmhara a chur chun cinn; an t-iomaíochas agus an inbhuanaitheacht a chothú in earnálacha an agraibhia agus na turasóireachta.</w:t>
      </w:r>
    </w:p>
    <w:p w14:paraId="1209A58B" w14:textId="77777777" w:rsidR="00FB6294" w:rsidRPr="004764EE" w:rsidRDefault="00FB6294">
      <w:pPr>
        <w:pStyle w:val="ListParagraph"/>
        <w:ind w:left="0"/>
      </w:pPr>
    </w:p>
    <w:p w14:paraId="2A4DCE49" w14:textId="23EE5AF7" w:rsidR="00FB6294" w:rsidRPr="004764EE" w:rsidRDefault="00FB6294">
      <w:pPr>
        <w:pStyle w:val="Heading3"/>
      </w:pPr>
      <w:r>
        <w:t xml:space="preserve">Comhtháthú sóisialta breise – aghaidh a thabhairt ar </w:t>
      </w:r>
      <w:proofErr w:type="spellStart"/>
      <w:r>
        <w:t>mhíchothromaíochtaí</w:t>
      </w:r>
      <w:proofErr w:type="spellEnd"/>
      <w:r>
        <w:t xml:space="preserve"> déimeagrafacha, ar an dífhostaíocht agus ar an mbochtaineacht; an cuimsiú, scileanna agus rannpháirtíocht daoine óga a fheabhsú trí éiceachóras a fhorbairt a chuideoidh leis an nuálaíocht shóisialta.</w:t>
      </w:r>
    </w:p>
    <w:p w14:paraId="05EF901A" w14:textId="77777777" w:rsidR="00FB6294" w:rsidRPr="004764EE" w:rsidRDefault="00FB6294">
      <w:pPr>
        <w:pStyle w:val="ListParagraph"/>
        <w:ind w:left="0"/>
      </w:pPr>
    </w:p>
    <w:p w14:paraId="1B6406A0" w14:textId="10A4AAD0" w:rsidR="00FB6294" w:rsidRPr="004764EE" w:rsidRDefault="00FB6294">
      <w:pPr>
        <w:pStyle w:val="Heading2"/>
      </w:pPr>
      <w:r>
        <w:rPr>
          <w:b/>
        </w:rPr>
        <w:t xml:space="preserve">Téamaí cothrománacha agus </w:t>
      </w:r>
      <w:proofErr w:type="spellStart"/>
      <w:r>
        <w:rPr>
          <w:b/>
        </w:rPr>
        <w:t>trasearnála</w:t>
      </w:r>
      <w:proofErr w:type="spellEnd"/>
    </w:p>
    <w:p w14:paraId="099AA558" w14:textId="77777777" w:rsidR="00FB6294" w:rsidRPr="004764EE" w:rsidRDefault="00FB6294">
      <w:pPr>
        <w:pStyle w:val="ListParagraph"/>
        <w:ind w:left="0"/>
      </w:pPr>
    </w:p>
    <w:p w14:paraId="7CA78C90" w14:textId="33274C70" w:rsidR="00FB6294" w:rsidRPr="004764EE" w:rsidRDefault="00D24B61">
      <w:pPr>
        <w:pStyle w:val="Heading3"/>
      </w:pPr>
      <w:r>
        <w:t xml:space="preserve">Le linn an athbhreithnithe ar an bplean gníomhaíochta tugadh faoi deara go raibh téamaí ann a d’fhéadfadh a bheith uathúil ach forluí acu freisin le réimsí eile; d’fhonn an ilroinnt a sheachaint, rinneadh na téamaí sin a chur san áireamh mar théamaí </w:t>
      </w:r>
      <w:proofErr w:type="spellStart"/>
      <w:r>
        <w:t>trasearnála</w:t>
      </w:r>
      <w:proofErr w:type="spellEnd"/>
      <w:r>
        <w:t>. Tá CESE an</w:t>
      </w:r>
      <w:r w:rsidR="00433E97">
        <w:noBreakHyphen/>
      </w:r>
      <w:r>
        <w:t xml:space="preserve">sásta go ndearnadh an rogha sin toisc go gcuirtear le comhleanúnachas, </w:t>
      </w:r>
      <w:proofErr w:type="spellStart"/>
      <w:r>
        <w:t>sineirgí</w:t>
      </w:r>
      <w:proofErr w:type="spellEnd"/>
      <w:r>
        <w:t xml:space="preserve"> agus éifeachtacht na mbeartas.</w:t>
      </w:r>
    </w:p>
    <w:p w14:paraId="0DFC2206" w14:textId="77777777" w:rsidR="00FB6294" w:rsidRPr="004764EE" w:rsidRDefault="00FB6294">
      <w:pPr>
        <w:pStyle w:val="ListParagraph"/>
        <w:ind w:left="0"/>
      </w:pPr>
    </w:p>
    <w:p w14:paraId="3F4221E1" w14:textId="773C9495" w:rsidR="00FB6294" w:rsidRPr="004764EE" w:rsidRDefault="00D24B61">
      <w:pPr>
        <w:pStyle w:val="Heading3"/>
      </w:pPr>
      <w:r>
        <w:t xml:space="preserve">De thoradh an chogaidh san Úcráin, is tosaíocht é an méadú agus tacaíonn an straitéis leis an tosaíocht sin tríd an gcabhair a thugtar do na tíortha is iarrthóirí a gcaighdeáin a chur i gcomhréir le caighdeáin an Aontais. Chun go mbeidh éifeacht leis an rialachas, teastaíonn acmhainneacht fhónta riaracháin agus comhordú institiúideach. Cuirtear an taighde agus an nuálaíocht chun cinn freisin sa phlean, agus tugtar tacaíocht do </w:t>
      </w:r>
      <w:proofErr w:type="spellStart"/>
      <w:r>
        <w:t>FBManna</w:t>
      </w:r>
      <w:proofErr w:type="spellEnd"/>
      <w:r>
        <w:t>, do ghnólachtaí nuathionscanta agus do straitéisí um speisialtóireacht chliste.</w:t>
      </w:r>
    </w:p>
    <w:p w14:paraId="671A7E3E" w14:textId="77777777" w:rsidR="00FB6294" w:rsidRPr="004764EE" w:rsidRDefault="00FB6294">
      <w:pPr>
        <w:pStyle w:val="ListParagraph"/>
        <w:ind w:left="0"/>
      </w:pPr>
    </w:p>
    <w:p w14:paraId="7D175797" w14:textId="6A1D1209" w:rsidR="00FB6294" w:rsidRPr="004764EE" w:rsidRDefault="00D24B61">
      <w:pPr>
        <w:pStyle w:val="Heading3"/>
      </w:pPr>
      <w:r>
        <w:t xml:space="preserve">Tá an </w:t>
      </w:r>
      <w:proofErr w:type="spellStart"/>
      <w:r>
        <w:t>aeráidneodracht</w:t>
      </w:r>
      <w:proofErr w:type="spellEnd"/>
      <w:r>
        <w:t xml:space="preserve"> ag brath ar gheilleagar ciorclach a bheith ann ina gcuirtear an fuinneamh in-athnuaite, na teicneolaíochtaí glasa agus an turasóireacht inbhuanaithe chun cinn, rud a laghdaíonn an méid dramhaíola agus na brúnna ar an gcomhshaol. Tríd an bhforbairt tuaithe ghlas, éiríonn na pobail níos </w:t>
      </w:r>
      <w:proofErr w:type="spellStart"/>
      <w:r>
        <w:t>athléimní</w:t>
      </w:r>
      <w:proofErr w:type="spellEnd"/>
      <w:r>
        <w:t xml:space="preserve">; fágann an </w:t>
      </w:r>
      <w:proofErr w:type="spellStart"/>
      <w:r>
        <w:t>digitiú</w:t>
      </w:r>
      <w:proofErr w:type="spellEnd"/>
      <w:r>
        <w:t xml:space="preserve"> go gcruthaítear moil nuálacha agus líonraí nasctha, rud atá le leas na saoránach agus na ngnólachtaí.</w:t>
      </w:r>
    </w:p>
    <w:p w14:paraId="038829A1" w14:textId="77777777" w:rsidR="00FB6294" w:rsidRPr="004764EE" w:rsidRDefault="00FB6294">
      <w:pPr>
        <w:pStyle w:val="ListParagraph"/>
        <w:ind w:left="0"/>
      </w:pPr>
    </w:p>
    <w:p w14:paraId="190FD307" w14:textId="070C3646" w:rsidR="00E11C4F" w:rsidRPr="004764EE" w:rsidRDefault="00D24B61" w:rsidP="00226C43">
      <w:pPr>
        <w:pStyle w:val="Heading3"/>
        <w:keepLines/>
      </w:pPr>
      <w:r>
        <w:lastRenderedPageBreak/>
        <w:t xml:space="preserve">Cuireann CESE i bhfáth go dteastaíonn córas rialachais níos éifeachtaí agus níos leanúnaí le haghaidh na Straitéise don Réigiún </w:t>
      </w:r>
      <w:proofErr w:type="spellStart"/>
      <w:r>
        <w:t>Aidriadach</w:t>
      </w:r>
      <w:proofErr w:type="spellEnd"/>
      <w:r>
        <w:t xml:space="preserve"> agus Iónach. Fágann an t-athbhreithniú ar an bplean go bhfuil cur chuige níos láidre ann i dtaobh na dtorthaí, go bhfuil na leibhéil éagsúla institiúideacha curtha san áireamh agus go bhfuil na bearta á gcur chun feidhme agus á gcomhordú tríd an gcathaoirleacht rothlach agus na grúpaí </w:t>
      </w:r>
      <w:proofErr w:type="spellStart"/>
      <w:r>
        <w:t>téamacha</w:t>
      </w:r>
      <w:proofErr w:type="spellEnd"/>
      <w:r>
        <w:t>, agus go bhfuil rannpháirtíocht na sochaí sibhialta agus daoine óga á cur chun cinn.</w:t>
      </w:r>
    </w:p>
    <w:p w14:paraId="0F1F617A" w14:textId="77777777" w:rsidR="00E11C4F" w:rsidRDefault="00E11C4F"/>
    <w:p w14:paraId="6A03BFEE" w14:textId="6BBC9F9E" w:rsidR="008C79E9" w:rsidRDefault="008C79E9">
      <w:r>
        <w:t>An Bhruiséil, 20 Samhain 2025</w:t>
      </w:r>
    </w:p>
    <w:p w14:paraId="62D1A8EE" w14:textId="77777777" w:rsidR="008C79E9" w:rsidRDefault="008C79E9"/>
    <w:p w14:paraId="585D62FD" w14:textId="77777777" w:rsidR="00983B42" w:rsidRDefault="00983B42"/>
    <w:p w14:paraId="0FCEDE17" w14:textId="77777777" w:rsidR="008C79E9" w:rsidRPr="009E650E" w:rsidRDefault="008C79E9">
      <w:pPr>
        <w:overflowPunct w:val="0"/>
        <w:autoSpaceDE w:val="0"/>
        <w:autoSpaceDN w:val="0"/>
        <w:adjustRightInd w:val="0"/>
        <w:textAlignment w:val="baseline"/>
        <w:rPr>
          <w:i/>
          <w:iCs/>
          <w:szCs w:val="20"/>
        </w:rPr>
      </w:pPr>
      <w:r>
        <w:rPr>
          <w:i/>
        </w:rPr>
        <w:t xml:space="preserve">Cathaoirleach na Rannóige um Aontas Eacnamaíoch agus Airgeadaíochta agus um Chomhtháthú Eacnamaíoch agus Sóisialta </w:t>
      </w:r>
    </w:p>
    <w:p w14:paraId="0E2AC192" w14:textId="2ED2CB5F" w:rsidR="008C79E9" w:rsidRPr="009E650E" w:rsidRDefault="008C79E9">
      <w:pPr>
        <w:overflowPunct w:val="0"/>
        <w:autoSpaceDE w:val="0"/>
        <w:autoSpaceDN w:val="0"/>
        <w:adjustRightInd w:val="0"/>
        <w:jc w:val="left"/>
        <w:textAlignment w:val="baseline"/>
        <w:rPr>
          <w:szCs w:val="20"/>
        </w:rPr>
      </w:pPr>
      <w:proofErr w:type="spellStart"/>
      <w:r>
        <w:t>Elena</w:t>
      </w:r>
      <w:proofErr w:type="spellEnd"/>
      <w:r>
        <w:t xml:space="preserve"> CALISTRU</w:t>
      </w:r>
    </w:p>
    <w:p w14:paraId="7F02CF3B" w14:textId="77777777" w:rsidR="008C79E9" w:rsidRPr="004764EE" w:rsidRDefault="008C79E9"/>
    <w:p w14:paraId="5B3BE5E5" w14:textId="2F0341DC" w:rsidR="00646AC2" w:rsidRPr="004764EE" w:rsidRDefault="00E11C4F" w:rsidP="00B25A7E">
      <w:pPr>
        <w:jc w:val="center"/>
      </w:pPr>
      <w:r>
        <w:t>_____________</w:t>
      </w:r>
    </w:p>
    <w:sectPr w:rsidR="00646AC2" w:rsidRPr="004764EE" w:rsidSect="0088243C">
      <w:headerReference w:type="even" r:id="rId19"/>
      <w:headerReference w:type="default" r:id="rId20"/>
      <w:footerReference w:type="even" r:id="rId21"/>
      <w:footerReference w:type="default" r:id="rId22"/>
      <w:headerReference w:type="first" r:id="rId23"/>
      <w:footerReference w:type="first" r:id="rId24"/>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1E3D5F" w14:textId="77777777" w:rsidR="00CF4E60" w:rsidRDefault="00CF4E60">
      <w:r>
        <w:separator/>
      </w:r>
    </w:p>
  </w:endnote>
  <w:endnote w:type="continuationSeparator" w:id="0">
    <w:p w14:paraId="0675C57D" w14:textId="77777777" w:rsidR="00CF4E60" w:rsidRDefault="00CF4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D96A4" w14:textId="77777777" w:rsidR="002E2747" w:rsidRPr="0088243C" w:rsidRDefault="002E2747" w:rsidP="0088243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00209" w14:textId="40972671" w:rsidR="00E11C4F" w:rsidRPr="0088243C" w:rsidRDefault="0088243C" w:rsidP="0088243C">
    <w:pPr>
      <w:pStyle w:val="Footer"/>
    </w:pPr>
    <w:r>
      <w:t xml:space="preserve">ECO/675 – EESC-2025-02216-00-01-AS-TRA (EN) </w:t>
    </w:r>
    <w:r>
      <w:fldChar w:fldCharType="begin"/>
    </w:r>
    <w:r>
      <w:instrText xml:space="preserve"> PAGE  \* Arabic  \* MERGEFORMAT </w:instrText>
    </w:r>
    <w:r>
      <w:fldChar w:fldCharType="separate"/>
    </w:r>
    <w:r w:rsidR="00F10C6F">
      <w:t>1</w:t>
    </w:r>
    <w:r>
      <w:fldChar w:fldCharType="end"/>
    </w:r>
    <w:r>
      <w:t>/</w:t>
    </w:r>
    <w:fldSimple w:instr=" NUMPAGES ">
      <w:r w:rsidR="00F10C6F">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36CDE0" w14:textId="77777777" w:rsidR="002E2747" w:rsidRPr="0088243C" w:rsidRDefault="002E2747" w:rsidP="0088243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5C3E7" w14:textId="77777777" w:rsidR="00EA183E" w:rsidRPr="0088243C" w:rsidRDefault="00EA183E" w:rsidP="0088243C">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467F6" w14:textId="11FE6098" w:rsidR="00EA183E" w:rsidRPr="0088243C" w:rsidRDefault="0088243C" w:rsidP="0088243C">
    <w:pPr>
      <w:pStyle w:val="Footer"/>
    </w:pPr>
    <w:r>
      <w:t xml:space="preserve">ECO/675 – EESC-2025-02216-00-01-AS-TRA (EN) </w:t>
    </w:r>
    <w:r>
      <w:fldChar w:fldCharType="begin"/>
    </w:r>
    <w:r>
      <w:instrText xml:space="preserve"> PAGE  \* Arabic  \* MERGEFORMAT </w:instrText>
    </w:r>
    <w:r>
      <w:fldChar w:fldCharType="separate"/>
    </w:r>
    <w:r>
      <w:t>2</w:t>
    </w:r>
    <w:r>
      <w:fldChar w:fldCharType="end"/>
    </w:r>
    <w:r>
      <w:t>/</w:t>
    </w:r>
    <w:fldSimple w:instr=" NUMPAGES ">
      <w:r>
        <w:t>14</w:t>
      </w:r>
    </w:fldSimple>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4A9BD8" w14:textId="59758D57" w:rsidR="00741377" w:rsidRPr="0088243C" w:rsidRDefault="00741377" w:rsidP="008824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96C06A" w14:textId="77777777" w:rsidR="00CF4E60" w:rsidRDefault="00CF4E60">
      <w:r>
        <w:separator/>
      </w:r>
    </w:p>
  </w:footnote>
  <w:footnote w:type="continuationSeparator" w:id="0">
    <w:p w14:paraId="54FE757C" w14:textId="77777777" w:rsidR="00CF4E60" w:rsidRDefault="00CF4E60">
      <w:r>
        <w:continuationSeparator/>
      </w:r>
    </w:p>
  </w:footnote>
  <w:footnote w:id="1">
    <w:p w14:paraId="3DA04458" w14:textId="3CCE7676" w:rsidR="00B517A1" w:rsidRPr="006F52AA" w:rsidRDefault="00B517A1" w:rsidP="0038667B">
      <w:pPr>
        <w:pStyle w:val="FootnoteText"/>
      </w:pPr>
      <w:r>
        <w:rPr>
          <w:rStyle w:val="FootnoteReference"/>
        </w:rPr>
        <w:footnoteRef/>
      </w:r>
      <w:r>
        <w:t xml:space="preserve"> </w:t>
      </w:r>
      <w:r>
        <w:tab/>
      </w:r>
      <w:hyperlink r:id="rId1" w:history="1">
        <w:r>
          <w:rPr>
            <w:rStyle w:val="Hyperlink"/>
          </w:rPr>
          <w:t>Teachtaireacht Chomhpháirteach chuig Parlaimint na hEorpa, chuig an gComhairle, chuig Coiste Eacnamaíoch agus Sóisialta na hEorpa agus chuig Coiste na Réigiún – An Comhshocrú don Mheánmhuir:</w:t>
        </w:r>
      </w:hyperlink>
      <w:hyperlink r:id="rId2" w:history="1">
        <w:r>
          <w:rPr>
            <w:rStyle w:val="Hyperlink"/>
          </w:rPr>
          <w:t>Aon Mhuir Amháin, Aon Chomhshocrú Amháin, Aon Todhchaí Amháin, (JOIN/2025/26 final).</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8F607" w14:textId="77777777" w:rsidR="002E2747" w:rsidRPr="0088243C" w:rsidRDefault="002E2747" w:rsidP="008824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1DBCDD" w14:textId="4140AFFA" w:rsidR="002E2747" w:rsidRPr="0088243C" w:rsidRDefault="002E2747" w:rsidP="0088243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174D33" w14:textId="77777777" w:rsidR="002E2747" w:rsidRPr="0088243C" w:rsidRDefault="002E2747" w:rsidP="0088243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C0786" w14:textId="77777777" w:rsidR="00EA183E" w:rsidRPr="0088243C" w:rsidRDefault="00EA183E" w:rsidP="0088243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320B4" w14:textId="002774A4" w:rsidR="00EA183E" w:rsidRPr="0088243C" w:rsidRDefault="00EA183E" w:rsidP="0088243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1F1BE" w14:textId="0DBC18DA" w:rsidR="00741377" w:rsidRPr="0088243C" w:rsidRDefault="00741377" w:rsidP="008824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333CEC2C"/>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i w:val="0"/>
        <w:iCs/>
      </w:rPr>
    </w:lvl>
    <w:lvl w:ilvl="2">
      <w:start w:val="1"/>
      <w:numFmt w:val="decimal"/>
      <w:pStyle w:val="Heading3"/>
      <w:lvlText w:val="%1.%2.%3"/>
      <w:legacy w:legacy="1" w:legacySpace="144" w:legacyIndent="0"/>
      <w:lvlJc w:val="left"/>
      <w:rPr>
        <w:color w:val="auto"/>
      </w:rPr>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1DD4182F"/>
    <w:multiLevelType w:val="multilevel"/>
    <w:tmpl w:val="0B56457A"/>
    <w:lvl w:ilvl="0">
      <w:start w:val="1"/>
      <w:numFmt w:val="decimal"/>
      <w:lvlText w:val="%11.4.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88242A6"/>
    <w:multiLevelType w:val="multilevel"/>
    <w:tmpl w:val="B2D41AA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i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341F3794"/>
    <w:multiLevelType w:val="hybridMultilevel"/>
    <w:tmpl w:val="D2E060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32C7470"/>
    <w:multiLevelType w:val="multilevel"/>
    <w:tmpl w:val="DF1CCD3C"/>
    <w:lvl w:ilvl="0">
      <w:start w:val="2"/>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60851191"/>
    <w:multiLevelType w:val="multilevel"/>
    <w:tmpl w:val="AB708E62"/>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6" w15:restartNumberingAfterBreak="0">
    <w:nsid w:val="7E0C6570"/>
    <w:multiLevelType w:val="hybridMultilevel"/>
    <w:tmpl w:val="43F2EFC4"/>
    <w:lvl w:ilvl="0" w:tplc="04100001">
      <w:start w:val="1"/>
      <w:numFmt w:val="bullet"/>
      <w:lvlText w:val=""/>
      <w:lvlJc w:val="left"/>
      <w:pPr>
        <w:ind w:left="720" w:hanging="360"/>
      </w:pPr>
      <w:rPr>
        <w:rFonts w:ascii="Symbol" w:hAnsi="Symbol" w:hint="default"/>
      </w:rPr>
    </w:lvl>
    <w:lvl w:ilvl="1" w:tplc="20000001">
      <w:start w:val="1"/>
      <w:numFmt w:val="bullet"/>
      <w:lvlText w:val=""/>
      <w:lvlJc w:val="left"/>
      <w:pPr>
        <w:ind w:left="927" w:hanging="360"/>
      </w:pPr>
      <w:rPr>
        <w:rFonts w:ascii="Symbol" w:hAnsi="Symbol"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6"/>
  </w:num>
  <w:num w:numId="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1">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9">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3">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0">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8">
    <w:abstractNumId w:val="2"/>
  </w:num>
  <w:num w:numId="69">
    <w:abstractNumId w:val="5"/>
  </w:num>
  <w:num w:numId="70">
    <w:abstractNumId w:val="4"/>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embedSystemFonts/>
  <w:hideSpellingErrors/>
  <w:hideGrammaticalErrors/>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533D"/>
    <w:rsid w:val="00005AB9"/>
    <w:rsid w:val="00005EB9"/>
    <w:rsid w:val="00006E24"/>
    <w:rsid w:val="00007A40"/>
    <w:rsid w:val="00011D33"/>
    <w:rsid w:val="00012161"/>
    <w:rsid w:val="00012885"/>
    <w:rsid w:val="00020E6E"/>
    <w:rsid w:val="00022C30"/>
    <w:rsid w:val="000304D2"/>
    <w:rsid w:val="00031A4B"/>
    <w:rsid w:val="00033913"/>
    <w:rsid w:val="00033E5B"/>
    <w:rsid w:val="000357A8"/>
    <w:rsid w:val="00036C2A"/>
    <w:rsid w:val="000430A6"/>
    <w:rsid w:val="000431EB"/>
    <w:rsid w:val="00044923"/>
    <w:rsid w:val="0005249C"/>
    <w:rsid w:val="000534A5"/>
    <w:rsid w:val="000550BE"/>
    <w:rsid w:val="0005680D"/>
    <w:rsid w:val="00063FB4"/>
    <w:rsid w:val="00067209"/>
    <w:rsid w:val="0006793E"/>
    <w:rsid w:val="00072E0F"/>
    <w:rsid w:val="000735E5"/>
    <w:rsid w:val="0007392F"/>
    <w:rsid w:val="00083E31"/>
    <w:rsid w:val="00087B39"/>
    <w:rsid w:val="00092A89"/>
    <w:rsid w:val="0009466D"/>
    <w:rsid w:val="00096502"/>
    <w:rsid w:val="000A49BB"/>
    <w:rsid w:val="000A7BE0"/>
    <w:rsid w:val="000C3441"/>
    <w:rsid w:val="000C400E"/>
    <w:rsid w:val="000C7F53"/>
    <w:rsid w:val="000D2F8E"/>
    <w:rsid w:val="000D7FB5"/>
    <w:rsid w:val="000D7FC1"/>
    <w:rsid w:val="000E1E7D"/>
    <w:rsid w:val="000F0C6C"/>
    <w:rsid w:val="000F196B"/>
    <w:rsid w:val="000F22DA"/>
    <w:rsid w:val="000F30C0"/>
    <w:rsid w:val="001015BF"/>
    <w:rsid w:val="001027E3"/>
    <w:rsid w:val="001037BA"/>
    <w:rsid w:val="00104B43"/>
    <w:rsid w:val="00105361"/>
    <w:rsid w:val="001101F8"/>
    <w:rsid w:val="0011102D"/>
    <w:rsid w:val="0011206F"/>
    <w:rsid w:val="0011656A"/>
    <w:rsid w:val="0012220C"/>
    <w:rsid w:val="0013664F"/>
    <w:rsid w:val="00136EA3"/>
    <w:rsid w:val="00137575"/>
    <w:rsid w:val="00142389"/>
    <w:rsid w:val="00144231"/>
    <w:rsid w:val="00150434"/>
    <w:rsid w:val="0015073A"/>
    <w:rsid w:val="00150BEA"/>
    <w:rsid w:val="00155721"/>
    <w:rsid w:val="0015678B"/>
    <w:rsid w:val="001600ED"/>
    <w:rsid w:val="0016503F"/>
    <w:rsid w:val="0016674F"/>
    <w:rsid w:val="00167CA0"/>
    <w:rsid w:val="0017120D"/>
    <w:rsid w:val="001714F6"/>
    <w:rsid w:val="00176168"/>
    <w:rsid w:val="00177158"/>
    <w:rsid w:val="001808A5"/>
    <w:rsid w:val="00184FD4"/>
    <w:rsid w:val="00186B04"/>
    <w:rsid w:val="00186F1E"/>
    <w:rsid w:val="0018721C"/>
    <w:rsid w:val="00190836"/>
    <w:rsid w:val="00193930"/>
    <w:rsid w:val="00194633"/>
    <w:rsid w:val="001963A5"/>
    <w:rsid w:val="00196F1E"/>
    <w:rsid w:val="00197FCA"/>
    <w:rsid w:val="001A27DB"/>
    <w:rsid w:val="001A5DB5"/>
    <w:rsid w:val="001A6852"/>
    <w:rsid w:val="001A7B70"/>
    <w:rsid w:val="001B0FDF"/>
    <w:rsid w:val="001B286A"/>
    <w:rsid w:val="001B2D02"/>
    <w:rsid w:val="001B3472"/>
    <w:rsid w:val="001B3647"/>
    <w:rsid w:val="001B77FA"/>
    <w:rsid w:val="001C0ABE"/>
    <w:rsid w:val="001C4648"/>
    <w:rsid w:val="001C5852"/>
    <w:rsid w:val="001D45F0"/>
    <w:rsid w:val="001E4A33"/>
    <w:rsid w:val="001E5C27"/>
    <w:rsid w:val="001F602B"/>
    <w:rsid w:val="001F6AC8"/>
    <w:rsid w:val="002002F6"/>
    <w:rsid w:val="002037D5"/>
    <w:rsid w:val="00204C2D"/>
    <w:rsid w:val="00206F90"/>
    <w:rsid w:val="0021258F"/>
    <w:rsid w:val="00212B03"/>
    <w:rsid w:val="002131AE"/>
    <w:rsid w:val="00215C10"/>
    <w:rsid w:val="00215C2D"/>
    <w:rsid w:val="00220FBB"/>
    <w:rsid w:val="002252C4"/>
    <w:rsid w:val="0022649A"/>
    <w:rsid w:val="00226814"/>
    <w:rsid w:val="0022692F"/>
    <w:rsid w:val="00226C43"/>
    <w:rsid w:val="0023183E"/>
    <w:rsid w:val="00232C60"/>
    <w:rsid w:val="00235138"/>
    <w:rsid w:val="00240622"/>
    <w:rsid w:val="0024175F"/>
    <w:rsid w:val="00242809"/>
    <w:rsid w:val="00243E36"/>
    <w:rsid w:val="0024540B"/>
    <w:rsid w:val="00245EF4"/>
    <w:rsid w:val="00250E11"/>
    <w:rsid w:val="00251383"/>
    <w:rsid w:val="002522C9"/>
    <w:rsid w:val="00252A21"/>
    <w:rsid w:val="00253E4F"/>
    <w:rsid w:val="002542E4"/>
    <w:rsid w:val="00261053"/>
    <w:rsid w:val="00262F31"/>
    <w:rsid w:val="00262FDE"/>
    <w:rsid w:val="00263041"/>
    <w:rsid w:val="00263629"/>
    <w:rsid w:val="00264880"/>
    <w:rsid w:val="00264C2C"/>
    <w:rsid w:val="002725FC"/>
    <w:rsid w:val="002769BD"/>
    <w:rsid w:val="00276A75"/>
    <w:rsid w:val="002809EA"/>
    <w:rsid w:val="00284962"/>
    <w:rsid w:val="00287B0E"/>
    <w:rsid w:val="002949C9"/>
    <w:rsid w:val="0029771D"/>
    <w:rsid w:val="002A0B53"/>
    <w:rsid w:val="002A0EEF"/>
    <w:rsid w:val="002A2112"/>
    <w:rsid w:val="002A309D"/>
    <w:rsid w:val="002A76F9"/>
    <w:rsid w:val="002B2DF7"/>
    <w:rsid w:val="002C1DB1"/>
    <w:rsid w:val="002C2F01"/>
    <w:rsid w:val="002C3BF4"/>
    <w:rsid w:val="002C749F"/>
    <w:rsid w:val="002D0742"/>
    <w:rsid w:val="002D1D78"/>
    <w:rsid w:val="002E2747"/>
    <w:rsid w:val="002E3C1C"/>
    <w:rsid w:val="002E745A"/>
    <w:rsid w:val="002E7B33"/>
    <w:rsid w:val="002F0369"/>
    <w:rsid w:val="002F059B"/>
    <w:rsid w:val="002F3921"/>
    <w:rsid w:val="002F5B0B"/>
    <w:rsid w:val="00300346"/>
    <w:rsid w:val="00300924"/>
    <w:rsid w:val="0030596E"/>
    <w:rsid w:val="003073C3"/>
    <w:rsid w:val="003160C8"/>
    <w:rsid w:val="00323637"/>
    <w:rsid w:val="00324E8A"/>
    <w:rsid w:val="00326210"/>
    <w:rsid w:val="00331D87"/>
    <w:rsid w:val="00332190"/>
    <w:rsid w:val="00332850"/>
    <w:rsid w:val="00334478"/>
    <w:rsid w:val="003346B4"/>
    <w:rsid w:val="00334AE6"/>
    <w:rsid w:val="003365D0"/>
    <w:rsid w:val="00342D4A"/>
    <w:rsid w:val="003439AB"/>
    <w:rsid w:val="00343A4B"/>
    <w:rsid w:val="00344ABC"/>
    <w:rsid w:val="0035034C"/>
    <w:rsid w:val="00354695"/>
    <w:rsid w:val="0035549B"/>
    <w:rsid w:val="003607DA"/>
    <w:rsid w:val="00361B36"/>
    <w:rsid w:val="00363CD0"/>
    <w:rsid w:val="003755C8"/>
    <w:rsid w:val="00375687"/>
    <w:rsid w:val="00380AE0"/>
    <w:rsid w:val="00383324"/>
    <w:rsid w:val="0038667B"/>
    <w:rsid w:val="00387A75"/>
    <w:rsid w:val="003904FD"/>
    <w:rsid w:val="00394254"/>
    <w:rsid w:val="003A7F3F"/>
    <w:rsid w:val="003B3451"/>
    <w:rsid w:val="003C1036"/>
    <w:rsid w:val="003C2BFB"/>
    <w:rsid w:val="003C436B"/>
    <w:rsid w:val="003C5337"/>
    <w:rsid w:val="003C5F92"/>
    <w:rsid w:val="003D7A8C"/>
    <w:rsid w:val="003D7C00"/>
    <w:rsid w:val="003E4BB8"/>
    <w:rsid w:val="003E56E5"/>
    <w:rsid w:val="003E7E60"/>
    <w:rsid w:val="003F00D4"/>
    <w:rsid w:val="003F2209"/>
    <w:rsid w:val="003F3D39"/>
    <w:rsid w:val="003F646A"/>
    <w:rsid w:val="003F6761"/>
    <w:rsid w:val="003F6A0A"/>
    <w:rsid w:val="004024F5"/>
    <w:rsid w:val="00402DE1"/>
    <w:rsid w:val="00403D8B"/>
    <w:rsid w:val="00404512"/>
    <w:rsid w:val="004058F1"/>
    <w:rsid w:val="00407E7D"/>
    <w:rsid w:val="0041283D"/>
    <w:rsid w:val="00413AB4"/>
    <w:rsid w:val="0041706F"/>
    <w:rsid w:val="00421373"/>
    <w:rsid w:val="00421FB7"/>
    <w:rsid w:val="0042763B"/>
    <w:rsid w:val="0043024C"/>
    <w:rsid w:val="004333F4"/>
    <w:rsid w:val="00433E97"/>
    <w:rsid w:val="00436706"/>
    <w:rsid w:val="004404AE"/>
    <w:rsid w:val="004439ED"/>
    <w:rsid w:val="00443D38"/>
    <w:rsid w:val="00450E7A"/>
    <w:rsid w:val="00456AF8"/>
    <w:rsid w:val="004612B4"/>
    <w:rsid w:val="00470B15"/>
    <w:rsid w:val="00470B1F"/>
    <w:rsid w:val="00475869"/>
    <w:rsid w:val="00475A77"/>
    <w:rsid w:val="004764EE"/>
    <w:rsid w:val="004866A9"/>
    <w:rsid w:val="0048754F"/>
    <w:rsid w:val="00492774"/>
    <w:rsid w:val="00493D37"/>
    <w:rsid w:val="00494A16"/>
    <w:rsid w:val="00496D7A"/>
    <w:rsid w:val="004A0546"/>
    <w:rsid w:val="004A1804"/>
    <w:rsid w:val="004A31BC"/>
    <w:rsid w:val="004A3F1A"/>
    <w:rsid w:val="004A3F45"/>
    <w:rsid w:val="004A5738"/>
    <w:rsid w:val="004B1AFA"/>
    <w:rsid w:val="004B7088"/>
    <w:rsid w:val="004C150D"/>
    <w:rsid w:val="004C37BE"/>
    <w:rsid w:val="004C4D12"/>
    <w:rsid w:val="004C5B76"/>
    <w:rsid w:val="004D02CD"/>
    <w:rsid w:val="004D0B24"/>
    <w:rsid w:val="004D4B90"/>
    <w:rsid w:val="004D6B95"/>
    <w:rsid w:val="004D7F41"/>
    <w:rsid w:val="004E03A2"/>
    <w:rsid w:val="004E1460"/>
    <w:rsid w:val="004E317E"/>
    <w:rsid w:val="004E3954"/>
    <w:rsid w:val="004E5856"/>
    <w:rsid w:val="004F2330"/>
    <w:rsid w:val="004F53C6"/>
    <w:rsid w:val="004F55C6"/>
    <w:rsid w:val="004F69DB"/>
    <w:rsid w:val="004F6B87"/>
    <w:rsid w:val="00501A20"/>
    <w:rsid w:val="00501C2D"/>
    <w:rsid w:val="00502637"/>
    <w:rsid w:val="00511140"/>
    <w:rsid w:val="005111E3"/>
    <w:rsid w:val="00513CFE"/>
    <w:rsid w:val="00514D20"/>
    <w:rsid w:val="0051734F"/>
    <w:rsid w:val="00523B6A"/>
    <w:rsid w:val="00525F6C"/>
    <w:rsid w:val="00533C04"/>
    <w:rsid w:val="005448BE"/>
    <w:rsid w:val="00546AB4"/>
    <w:rsid w:val="00547BCF"/>
    <w:rsid w:val="005514E5"/>
    <w:rsid w:val="00553171"/>
    <w:rsid w:val="00563C84"/>
    <w:rsid w:val="00575026"/>
    <w:rsid w:val="005762F6"/>
    <w:rsid w:val="00584FBE"/>
    <w:rsid w:val="00585483"/>
    <w:rsid w:val="00586F1C"/>
    <w:rsid w:val="00587378"/>
    <w:rsid w:val="00587C05"/>
    <w:rsid w:val="00590AAB"/>
    <w:rsid w:val="005923EF"/>
    <w:rsid w:val="005938C3"/>
    <w:rsid w:val="0059468C"/>
    <w:rsid w:val="00595125"/>
    <w:rsid w:val="00596F21"/>
    <w:rsid w:val="00597C9D"/>
    <w:rsid w:val="005A6F60"/>
    <w:rsid w:val="005B1CDD"/>
    <w:rsid w:val="005B1E19"/>
    <w:rsid w:val="005B2218"/>
    <w:rsid w:val="005B55FC"/>
    <w:rsid w:val="005C0169"/>
    <w:rsid w:val="005C03F4"/>
    <w:rsid w:val="005C1875"/>
    <w:rsid w:val="005C18C3"/>
    <w:rsid w:val="005C2D5E"/>
    <w:rsid w:val="005C3B81"/>
    <w:rsid w:val="005C650C"/>
    <w:rsid w:val="005D006F"/>
    <w:rsid w:val="005D086C"/>
    <w:rsid w:val="005D11D3"/>
    <w:rsid w:val="005D4E1F"/>
    <w:rsid w:val="005D4FB3"/>
    <w:rsid w:val="005D79DD"/>
    <w:rsid w:val="005E2F07"/>
    <w:rsid w:val="005E2FEA"/>
    <w:rsid w:val="005F314B"/>
    <w:rsid w:val="005F66A0"/>
    <w:rsid w:val="00611AF2"/>
    <w:rsid w:val="0061212B"/>
    <w:rsid w:val="006127AF"/>
    <w:rsid w:val="00613A98"/>
    <w:rsid w:val="00615FB2"/>
    <w:rsid w:val="00617BD1"/>
    <w:rsid w:val="00617CE8"/>
    <w:rsid w:val="006278A0"/>
    <w:rsid w:val="0063095F"/>
    <w:rsid w:val="00631CBD"/>
    <w:rsid w:val="0063704F"/>
    <w:rsid w:val="00646AC2"/>
    <w:rsid w:val="00650390"/>
    <w:rsid w:val="00652127"/>
    <w:rsid w:val="0065260E"/>
    <w:rsid w:val="00654DAB"/>
    <w:rsid w:val="0065603A"/>
    <w:rsid w:val="006579DF"/>
    <w:rsid w:val="0066204A"/>
    <w:rsid w:val="00670E3C"/>
    <w:rsid w:val="00672FBA"/>
    <w:rsid w:val="0067553A"/>
    <w:rsid w:val="00677F57"/>
    <w:rsid w:val="00681088"/>
    <w:rsid w:val="0068219C"/>
    <w:rsid w:val="00694E83"/>
    <w:rsid w:val="006953EA"/>
    <w:rsid w:val="0069577E"/>
    <w:rsid w:val="0069634B"/>
    <w:rsid w:val="00696623"/>
    <w:rsid w:val="006A04E9"/>
    <w:rsid w:val="006A4A03"/>
    <w:rsid w:val="006A7543"/>
    <w:rsid w:val="006B5DD5"/>
    <w:rsid w:val="006B725C"/>
    <w:rsid w:val="006C273D"/>
    <w:rsid w:val="006C3458"/>
    <w:rsid w:val="006C5C4F"/>
    <w:rsid w:val="006C6282"/>
    <w:rsid w:val="006C762A"/>
    <w:rsid w:val="006D042F"/>
    <w:rsid w:val="006D5FF9"/>
    <w:rsid w:val="006E0772"/>
    <w:rsid w:val="006E0F86"/>
    <w:rsid w:val="006E1D5B"/>
    <w:rsid w:val="006F0B15"/>
    <w:rsid w:val="006F0DCC"/>
    <w:rsid w:val="006F52AA"/>
    <w:rsid w:val="00701029"/>
    <w:rsid w:val="00703DF9"/>
    <w:rsid w:val="007048EB"/>
    <w:rsid w:val="00704FBB"/>
    <w:rsid w:val="0070726A"/>
    <w:rsid w:val="007104F1"/>
    <w:rsid w:val="0071226B"/>
    <w:rsid w:val="007128F4"/>
    <w:rsid w:val="00717040"/>
    <w:rsid w:val="00720138"/>
    <w:rsid w:val="007216E7"/>
    <w:rsid w:val="0072200C"/>
    <w:rsid w:val="0073109E"/>
    <w:rsid w:val="00733239"/>
    <w:rsid w:val="00741377"/>
    <w:rsid w:val="00746E64"/>
    <w:rsid w:val="00752821"/>
    <w:rsid w:val="007622A7"/>
    <w:rsid w:val="00773864"/>
    <w:rsid w:val="007750A2"/>
    <w:rsid w:val="007817D6"/>
    <w:rsid w:val="00781996"/>
    <w:rsid w:val="00781E1C"/>
    <w:rsid w:val="00787107"/>
    <w:rsid w:val="00787912"/>
    <w:rsid w:val="0079177A"/>
    <w:rsid w:val="00794836"/>
    <w:rsid w:val="007948D5"/>
    <w:rsid w:val="007A15C9"/>
    <w:rsid w:val="007A37F7"/>
    <w:rsid w:val="007A6676"/>
    <w:rsid w:val="007B0FA2"/>
    <w:rsid w:val="007B7FF5"/>
    <w:rsid w:val="007C3FC6"/>
    <w:rsid w:val="007D2CE9"/>
    <w:rsid w:val="007D4FED"/>
    <w:rsid w:val="007D54C2"/>
    <w:rsid w:val="007D69DA"/>
    <w:rsid w:val="007D70B1"/>
    <w:rsid w:val="007D7140"/>
    <w:rsid w:val="007E1CDB"/>
    <w:rsid w:val="007E408C"/>
    <w:rsid w:val="007E50BF"/>
    <w:rsid w:val="007E6E51"/>
    <w:rsid w:val="007E7E21"/>
    <w:rsid w:val="007F01BE"/>
    <w:rsid w:val="007F0460"/>
    <w:rsid w:val="007F0DA2"/>
    <w:rsid w:val="007F39CE"/>
    <w:rsid w:val="007F5E0D"/>
    <w:rsid w:val="00801085"/>
    <w:rsid w:val="00801A89"/>
    <w:rsid w:val="00804457"/>
    <w:rsid w:val="00804E7B"/>
    <w:rsid w:val="00810723"/>
    <w:rsid w:val="00812061"/>
    <w:rsid w:val="00812138"/>
    <w:rsid w:val="008151F2"/>
    <w:rsid w:val="0081777A"/>
    <w:rsid w:val="008210E0"/>
    <w:rsid w:val="00824079"/>
    <w:rsid w:val="00831F0A"/>
    <w:rsid w:val="00833A78"/>
    <w:rsid w:val="008376F5"/>
    <w:rsid w:val="00841E46"/>
    <w:rsid w:val="0084585F"/>
    <w:rsid w:val="00852C1D"/>
    <w:rsid w:val="00853E53"/>
    <w:rsid w:val="0085535C"/>
    <w:rsid w:val="00864D76"/>
    <w:rsid w:val="008656C9"/>
    <w:rsid w:val="0086711C"/>
    <w:rsid w:val="00867535"/>
    <w:rsid w:val="00875C5B"/>
    <w:rsid w:val="0088041C"/>
    <w:rsid w:val="00880662"/>
    <w:rsid w:val="0088243C"/>
    <w:rsid w:val="00883C5F"/>
    <w:rsid w:val="0088421B"/>
    <w:rsid w:val="00886B9B"/>
    <w:rsid w:val="00891C7D"/>
    <w:rsid w:val="00892FA7"/>
    <w:rsid w:val="00895380"/>
    <w:rsid w:val="00896C5A"/>
    <w:rsid w:val="008A3301"/>
    <w:rsid w:val="008A4DF1"/>
    <w:rsid w:val="008A5636"/>
    <w:rsid w:val="008A7ED3"/>
    <w:rsid w:val="008B125E"/>
    <w:rsid w:val="008B1EA0"/>
    <w:rsid w:val="008B241C"/>
    <w:rsid w:val="008B408B"/>
    <w:rsid w:val="008B4F11"/>
    <w:rsid w:val="008B5167"/>
    <w:rsid w:val="008B7811"/>
    <w:rsid w:val="008C2362"/>
    <w:rsid w:val="008C2B84"/>
    <w:rsid w:val="008C3049"/>
    <w:rsid w:val="008C51EA"/>
    <w:rsid w:val="008C74D9"/>
    <w:rsid w:val="008C79E9"/>
    <w:rsid w:val="008D2871"/>
    <w:rsid w:val="008D4AE9"/>
    <w:rsid w:val="008D5CF3"/>
    <w:rsid w:val="008D7328"/>
    <w:rsid w:val="008D7D39"/>
    <w:rsid w:val="008E4574"/>
    <w:rsid w:val="008F4016"/>
    <w:rsid w:val="008F42FE"/>
    <w:rsid w:val="008F4A00"/>
    <w:rsid w:val="008F5402"/>
    <w:rsid w:val="008F639F"/>
    <w:rsid w:val="008F7182"/>
    <w:rsid w:val="0090053A"/>
    <w:rsid w:val="00901283"/>
    <w:rsid w:val="00901C2A"/>
    <w:rsid w:val="009118C7"/>
    <w:rsid w:val="009122C4"/>
    <w:rsid w:val="00920125"/>
    <w:rsid w:val="009225B6"/>
    <w:rsid w:val="00925397"/>
    <w:rsid w:val="00933A21"/>
    <w:rsid w:val="00933C85"/>
    <w:rsid w:val="00934C10"/>
    <w:rsid w:val="0093662A"/>
    <w:rsid w:val="0094060C"/>
    <w:rsid w:val="00942C4B"/>
    <w:rsid w:val="00944196"/>
    <w:rsid w:val="00947E26"/>
    <w:rsid w:val="009606A5"/>
    <w:rsid w:val="00962F1F"/>
    <w:rsid w:val="00965304"/>
    <w:rsid w:val="00971293"/>
    <w:rsid w:val="00973A3B"/>
    <w:rsid w:val="00983B42"/>
    <w:rsid w:val="00983EAE"/>
    <w:rsid w:val="0098760B"/>
    <w:rsid w:val="009A11DD"/>
    <w:rsid w:val="009A4C3C"/>
    <w:rsid w:val="009B1046"/>
    <w:rsid w:val="009B30AA"/>
    <w:rsid w:val="009B5217"/>
    <w:rsid w:val="009C2746"/>
    <w:rsid w:val="009C2B3C"/>
    <w:rsid w:val="009C3685"/>
    <w:rsid w:val="009C48DE"/>
    <w:rsid w:val="009D1E08"/>
    <w:rsid w:val="009D60D9"/>
    <w:rsid w:val="009E1036"/>
    <w:rsid w:val="009E17EE"/>
    <w:rsid w:val="009E1E1E"/>
    <w:rsid w:val="009E33E3"/>
    <w:rsid w:val="009E74D7"/>
    <w:rsid w:val="009E7F16"/>
    <w:rsid w:val="009F1E65"/>
    <w:rsid w:val="009F27F8"/>
    <w:rsid w:val="009F32E7"/>
    <w:rsid w:val="009F5052"/>
    <w:rsid w:val="00A03083"/>
    <w:rsid w:val="00A04C85"/>
    <w:rsid w:val="00A100F0"/>
    <w:rsid w:val="00A156E6"/>
    <w:rsid w:val="00A15C31"/>
    <w:rsid w:val="00A177C5"/>
    <w:rsid w:val="00A27D86"/>
    <w:rsid w:val="00A30A3D"/>
    <w:rsid w:val="00A33151"/>
    <w:rsid w:val="00A36970"/>
    <w:rsid w:val="00A410ED"/>
    <w:rsid w:val="00A41EB4"/>
    <w:rsid w:val="00A44BFF"/>
    <w:rsid w:val="00A45381"/>
    <w:rsid w:val="00A457B5"/>
    <w:rsid w:val="00A501E3"/>
    <w:rsid w:val="00A50F0C"/>
    <w:rsid w:val="00A524ED"/>
    <w:rsid w:val="00A56441"/>
    <w:rsid w:val="00A574C3"/>
    <w:rsid w:val="00A736DD"/>
    <w:rsid w:val="00A76D17"/>
    <w:rsid w:val="00A814D3"/>
    <w:rsid w:val="00A82869"/>
    <w:rsid w:val="00A8758C"/>
    <w:rsid w:val="00A90028"/>
    <w:rsid w:val="00A91196"/>
    <w:rsid w:val="00A9596D"/>
    <w:rsid w:val="00AA127E"/>
    <w:rsid w:val="00AA19AE"/>
    <w:rsid w:val="00AA423D"/>
    <w:rsid w:val="00AA4BCA"/>
    <w:rsid w:val="00AA6A95"/>
    <w:rsid w:val="00AB0FCF"/>
    <w:rsid w:val="00AB10DE"/>
    <w:rsid w:val="00AB358A"/>
    <w:rsid w:val="00AB3668"/>
    <w:rsid w:val="00AB5ED7"/>
    <w:rsid w:val="00AB7C91"/>
    <w:rsid w:val="00AC0B4C"/>
    <w:rsid w:val="00AC2C5E"/>
    <w:rsid w:val="00AC7CE5"/>
    <w:rsid w:val="00AD0AEE"/>
    <w:rsid w:val="00AD49E3"/>
    <w:rsid w:val="00AD4B4F"/>
    <w:rsid w:val="00AF0616"/>
    <w:rsid w:val="00AF0E28"/>
    <w:rsid w:val="00AF1058"/>
    <w:rsid w:val="00AF6F9B"/>
    <w:rsid w:val="00B01409"/>
    <w:rsid w:val="00B0357C"/>
    <w:rsid w:val="00B10DBD"/>
    <w:rsid w:val="00B15629"/>
    <w:rsid w:val="00B2372C"/>
    <w:rsid w:val="00B25A7E"/>
    <w:rsid w:val="00B32F70"/>
    <w:rsid w:val="00B3570D"/>
    <w:rsid w:val="00B373D0"/>
    <w:rsid w:val="00B43AAA"/>
    <w:rsid w:val="00B517A1"/>
    <w:rsid w:val="00B5283E"/>
    <w:rsid w:val="00B53139"/>
    <w:rsid w:val="00B562CE"/>
    <w:rsid w:val="00B62DE2"/>
    <w:rsid w:val="00B74417"/>
    <w:rsid w:val="00B77246"/>
    <w:rsid w:val="00B866CD"/>
    <w:rsid w:val="00B93034"/>
    <w:rsid w:val="00B93778"/>
    <w:rsid w:val="00B93A81"/>
    <w:rsid w:val="00B97C5D"/>
    <w:rsid w:val="00BA1290"/>
    <w:rsid w:val="00BB2792"/>
    <w:rsid w:val="00BB76BF"/>
    <w:rsid w:val="00BC1AD1"/>
    <w:rsid w:val="00BC1D82"/>
    <w:rsid w:val="00BC4A58"/>
    <w:rsid w:val="00BC613B"/>
    <w:rsid w:val="00BD51D9"/>
    <w:rsid w:val="00BD64E2"/>
    <w:rsid w:val="00BE1D44"/>
    <w:rsid w:val="00BE4995"/>
    <w:rsid w:val="00BF0C4C"/>
    <w:rsid w:val="00BF2FB1"/>
    <w:rsid w:val="00BF429A"/>
    <w:rsid w:val="00BF5E62"/>
    <w:rsid w:val="00BF62BE"/>
    <w:rsid w:val="00BF6D63"/>
    <w:rsid w:val="00BF76C5"/>
    <w:rsid w:val="00C0144A"/>
    <w:rsid w:val="00C0454C"/>
    <w:rsid w:val="00C07126"/>
    <w:rsid w:val="00C12A51"/>
    <w:rsid w:val="00C14909"/>
    <w:rsid w:val="00C16853"/>
    <w:rsid w:val="00C263F0"/>
    <w:rsid w:val="00C33D41"/>
    <w:rsid w:val="00C356F7"/>
    <w:rsid w:val="00C36E63"/>
    <w:rsid w:val="00C40AFD"/>
    <w:rsid w:val="00C40C0E"/>
    <w:rsid w:val="00C41E20"/>
    <w:rsid w:val="00C42E3E"/>
    <w:rsid w:val="00C50081"/>
    <w:rsid w:val="00C51C13"/>
    <w:rsid w:val="00C525A5"/>
    <w:rsid w:val="00C5300F"/>
    <w:rsid w:val="00C54594"/>
    <w:rsid w:val="00C66CE0"/>
    <w:rsid w:val="00C71A95"/>
    <w:rsid w:val="00C71BED"/>
    <w:rsid w:val="00C737B2"/>
    <w:rsid w:val="00C81B53"/>
    <w:rsid w:val="00C82AD2"/>
    <w:rsid w:val="00C87AD0"/>
    <w:rsid w:val="00C87F02"/>
    <w:rsid w:val="00C90FB6"/>
    <w:rsid w:val="00C91053"/>
    <w:rsid w:val="00C9181F"/>
    <w:rsid w:val="00C9220E"/>
    <w:rsid w:val="00C932BD"/>
    <w:rsid w:val="00C93429"/>
    <w:rsid w:val="00CA16C5"/>
    <w:rsid w:val="00CA37A8"/>
    <w:rsid w:val="00CA415A"/>
    <w:rsid w:val="00CA48B4"/>
    <w:rsid w:val="00CA7A35"/>
    <w:rsid w:val="00CB1536"/>
    <w:rsid w:val="00CB5A56"/>
    <w:rsid w:val="00CB7FB8"/>
    <w:rsid w:val="00CC1F71"/>
    <w:rsid w:val="00CC5588"/>
    <w:rsid w:val="00CC5EB3"/>
    <w:rsid w:val="00CD0E7B"/>
    <w:rsid w:val="00CD2ABD"/>
    <w:rsid w:val="00CD30C8"/>
    <w:rsid w:val="00CD4024"/>
    <w:rsid w:val="00CD4617"/>
    <w:rsid w:val="00CD4855"/>
    <w:rsid w:val="00CE131B"/>
    <w:rsid w:val="00CE6D43"/>
    <w:rsid w:val="00CE7888"/>
    <w:rsid w:val="00CF4E60"/>
    <w:rsid w:val="00D10E1C"/>
    <w:rsid w:val="00D161A3"/>
    <w:rsid w:val="00D22E49"/>
    <w:rsid w:val="00D23716"/>
    <w:rsid w:val="00D24B61"/>
    <w:rsid w:val="00D25ED8"/>
    <w:rsid w:val="00D27F8F"/>
    <w:rsid w:val="00D316B8"/>
    <w:rsid w:val="00D31CFC"/>
    <w:rsid w:val="00D3255D"/>
    <w:rsid w:val="00D340C3"/>
    <w:rsid w:val="00D36A55"/>
    <w:rsid w:val="00D409CD"/>
    <w:rsid w:val="00D423D4"/>
    <w:rsid w:val="00D42CAF"/>
    <w:rsid w:val="00D5310F"/>
    <w:rsid w:val="00D54B28"/>
    <w:rsid w:val="00D54E4E"/>
    <w:rsid w:val="00D601EF"/>
    <w:rsid w:val="00D61533"/>
    <w:rsid w:val="00D63B2F"/>
    <w:rsid w:val="00D66290"/>
    <w:rsid w:val="00D668D2"/>
    <w:rsid w:val="00D70747"/>
    <w:rsid w:val="00D7261D"/>
    <w:rsid w:val="00D755FC"/>
    <w:rsid w:val="00D76B6D"/>
    <w:rsid w:val="00D77FFD"/>
    <w:rsid w:val="00D84D07"/>
    <w:rsid w:val="00D8526A"/>
    <w:rsid w:val="00D85C8D"/>
    <w:rsid w:val="00D90E91"/>
    <w:rsid w:val="00DA0AF0"/>
    <w:rsid w:val="00DB60E1"/>
    <w:rsid w:val="00DC1347"/>
    <w:rsid w:val="00DC2008"/>
    <w:rsid w:val="00DC39F1"/>
    <w:rsid w:val="00DD25AD"/>
    <w:rsid w:val="00DD5640"/>
    <w:rsid w:val="00DE0726"/>
    <w:rsid w:val="00DE073A"/>
    <w:rsid w:val="00DE4B35"/>
    <w:rsid w:val="00DF19C1"/>
    <w:rsid w:val="00DF48E1"/>
    <w:rsid w:val="00DF54CA"/>
    <w:rsid w:val="00DF56C9"/>
    <w:rsid w:val="00DF5B64"/>
    <w:rsid w:val="00E0244A"/>
    <w:rsid w:val="00E02794"/>
    <w:rsid w:val="00E043E3"/>
    <w:rsid w:val="00E0505B"/>
    <w:rsid w:val="00E11280"/>
    <w:rsid w:val="00E116E7"/>
    <w:rsid w:val="00E116E9"/>
    <w:rsid w:val="00E11C4F"/>
    <w:rsid w:val="00E12359"/>
    <w:rsid w:val="00E142CF"/>
    <w:rsid w:val="00E152FF"/>
    <w:rsid w:val="00E2461B"/>
    <w:rsid w:val="00E24886"/>
    <w:rsid w:val="00E276FB"/>
    <w:rsid w:val="00E31C9E"/>
    <w:rsid w:val="00E32595"/>
    <w:rsid w:val="00E32DC6"/>
    <w:rsid w:val="00E33A74"/>
    <w:rsid w:val="00E3437D"/>
    <w:rsid w:val="00E4030B"/>
    <w:rsid w:val="00E41D56"/>
    <w:rsid w:val="00E457DF"/>
    <w:rsid w:val="00E46642"/>
    <w:rsid w:val="00E47382"/>
    <w:rsid w:val="00E5139A"/>
    <w:rsid w:val="00E525D6"/>
    <w:rsid w:val="00E5413D"/>
    <w:rsid w:val="00E57977"/>
    <w:rsid w:val="00E635D7"/>
    <w:rsid w:val="00E64E71"/>
    <w:rsid w:val="00E6736F"/>
    <w:rsid w:val="00E70576"/>
    <w:rsid w:val="00E71DED"/>
    <w:rsid w:val="00E803A6"/>
    <w:rsid w:val="00E831E5"/>
    <w:rsid w:val="00E83954"/>
    <w:rsid w:val="00E86506"/>
    <w:rsid w:val="00E91730"/>
    <w:rsid w:val="00E96F04"/>
    <w:rsid w:val="00E97AEC"/>
    <w:rsid w:val="00EA183E"/>
    <w:rsid w:val="00EA20FE"/>
    <w:rsid w:val="00EB491E"/>
    <w:rsid w:val="00EB681B"/>
    <w:rsid w:val="00EC4FAD"/>
    <w:rsid w:val="00EC6058"/>
    <w:rsid w:val="00ED16EA"/>
    <w:rsid w:val="00EE39AC"/>
    <w:rsid w:val="00EE3CFA"/>
    <w:rsid w:val="00EE3F5A"/>
    <w:rsid w:val="00EE69E4"/>
    <w:rsid w:val="00EF2A7F"/>
    <w:rsid w:val="00EF3346"/>
    <w:rsid w:val="00EF6349"/>
    <w:rsid w:val="00EF7E90"/>
    <w:rsid w:val="00F002B6"/>
    <w:rsid w:val="00F019CD"/>
    <w:rsid w:val="00F05D42"/>
    <w:rsid w:val="00F06F7C"/>
    <w:rsid w:val="00F10AFE"/>
    <w:rsid w:val="00F10C6F"/>
    <w:rsid w:val="00F110E8"/>
    <w:rsid w:val="00F15C6C"/>
    <w:rsid w:val="00F17173"/>
    <w:rsid w:val="00F20987"/>
    <w:rsid w:val="00F224DC"/>
    <w:rsid w:val="00F257CC"/>
    <w:rsid w:val="00F25C85"/>
    <w:rsid w:val="00F2687F"/>
    <w:rsid w:val="00F26A5E"/>
    <w:rsid w:val="00F27F29"/>
    <w:rsid w:val="00F32D54"/>
    <w:rsid w:val="00F36C54"/>
    <w:rsid w:val="00F37C47"/>
    <w:rsid w:val="00F415A5"/>
    <w:rsid w:val="00F418EA"/>
    <w:rsid w:val="00F41A29"/>
    <w:rsid w:val="00F44C1C"/>
    <w:rsid w:val="00F518DF"/>
    <w:rsid w:val="00F544DB"/>
    <w:rsid w:val="00F648EA"/>
    <w:rsid w:val="00F6502E"/>
    <w:rsid w:val="00F65663"/>
    <w:rsid w:val="00F75147"/>
    <w:rsid w:val="00F756C0"/>
    <w:rsid w:val="00F75A40"/>
    <w:rsid w:val="00F77637"/>
    <w:rsid w:val="00F833B1"/>
    <w:rsid w:val="00F834D0"/>
    <w:rsid w:val="00F8435D"/>
    <w:rsid w:val="00F862E5"/>
    <w:rsid w:val="00F87DD0"/>
    <w:rsid w:val="00F93360"/>
    <w:rsid w:val="00F93FE4"/>
    <w:rsid w:val="00F94202"/>
    <w:rsid w:val="00F97E4E"/>
    <w:rsid w:val="00F97FDA"/>
    <w:rsid w:val="00FA1A40"/>
    <w:rsid w:val="00FA217B"/>
    <w:rsid w:val="00FA7450"/>
    <w:rsid w:val="00FB0BC5"/>
    <w:rsid w:val="00FB0BCC"/>
    <w:rsid w:val="00FB3EA7"/>
    <w:rsid w:val="00FB6294"/>
    <w:rsid w:val="00FB69D7"/>
    <w:rsid w:val="00FC0FE5"/>
    <w:rsid w:val="00FD1ABC"/>
    <w:rsid w:val="00FD780A"/>
    <w:rsid w:val="00FD7DDF"/>
    <w:rsid w:val="00FE104D"/>
    <w:rsid w:val="00FE4C92"/>
    <w:rsid w:val="00FE7898"/>
    <w:rsid w:val="00FF0FAA"/>
    <w:rsid w:val="00FF3759"/>
    <w:rsid w:val="00FF4396"/>
    <w:rsid w:val="03385EDC"/>
  </w:rsids>
  <m:mathPr>
    <m:mathFont m:val="Cambria Math"/>
    <m:brkBin m:val="before"/>
    <m:brkBinSub m:val="--"/>
    <m:smallFrac m:val="0"/>
    <m:dispDef/>
    <m:lMargin m:val="0"/>
    <m:rMargin m:val="0"/>
    <m:defJc m:val="centerGroup"/>
    <m:wrapIndent m:val="1440"/>
    <m:intLim m:val="subSup"/>
    <m:naryLim m:val="undOvr"/>
  </m:mathPr>
  <w:themeFontLang w:val="es-E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5B3BE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ga-IE"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50BF"/>
    <w:pPr>
      <w:spacing w:line="288" w:lineRule="auto"/>
      <w:jc w:val="both"/>
    </w:pPr>
    <w:rPr>
      <w:lang w:eastAsia="en-US" w:bidi="ar-SA"/>
    </w:rPr>
  </w:style>
  <w:style w:type="paragraph" w:styleId="Heading1">
    <w:name w:val="heading 1"/>
    <w:basedOn w:val="Normal"/>
    <w:next w:val="Normal"/>
    <w:link w:val="Heading1Char"/>
    <w:qFormat/>
    <w:rsid w:val="00920125"/>
    <w:pPr>
      <w:numPr>
        <w:numId w:val="1"/>
      </w:numPr>
      <w:ind w:left="567" w:hanging="567"/>
      <w:outlineLvl w:val="0"/>
    </w:pPr>
    <w:rPr>
      <w:kern w:val="28"/>
    </w:rPr>
  </w:style>
  <w:style w:type="paragraph" w:styleId="Heading2">
    <w:name w:val="heading 2"/>
    <w:basedOn w:val="Normal"/>
    <w:next w:val="Normal"/>
    <w:link w:val="Heading2Char"/>
    <w:qFormat/>
    <w:rsid w:val="007E50BF"/>
    <w:pPr>
      <w:numPr>
        <w:ilvl w:val="1"/>
        <w:numId w:val="1"/>
      </w:numPr>
      <w:ind w:left="567" w:hanging="567"/>
      <w:outlineLvl w:val="1"/>
    </w:pPr>
  </w:style>
  <w:style w:type="paragraph" w:styleId="Heading3">
    <w:name w:val="heading 3"/>
    <w:basedOn w:val="Normal"/>
    <w:next w:val="Normal"/>
    <w:link w:val="Heading3Char"/>
    <w:qFormat/>
    <w:rsid w:val="007E50BF"/>
    <w:pPr>
      <w:numPr>
        <w:ilvl w:val="2"/>
        <w:numId w:val="1"/>
      </w:numPr>
      <w:ind w:left="567" w:hanging="567"/>
      <w:outlineLvl w:val="2"/>
    </w:pPr>
  </w:style>
  <w:style w:type="paragraph" w:styleId="Heading4">
    <w:name w:val="heading 4"/>
    <w:basedOn w:val="Normal"/>
    <w:next w:val="Normal"/>
    <w:link w:val="Heading4Char"/>
    <w:qFormat/>
    <w:rsid w:val="007E50BF"/>
    <w:pPr>
      <w:numPr>
        <w:ilvl w:val="3"/>
        <w:numId w:val="1"/>
      </w:numPr>
      <w:ind w:left="567" w:hanging="567"/>
      <w:outlineLvl w:val="3"/>
    </w:pPr>
  </w:style>
  <w:style w:type="paragraph" w:styleId="Heading5">
    <w:name w:val="heading 5"/>
    <w:basedOn w:val="Normal"/>
    <w:next w:val="Normal"/>
    <w:link w:val="Heading5Char"/>
    <w:qFormat/>
    <w:rsid w:val="007E50BF"/>
    <w:pPr>
      <w:numPr>
        <w:ilvl w:val="4"/>
        <w:numId w:val="1"/>
      </w:numPr>
      <w:ind w:left="567" w:hanging="567"/>
      <w:outlineLvl w:val="4"/>
    </w:pPr>
  </w:style>
  <w:style w:type="paragraph" w:styleId="Heading6">
    <w:name w:val="heading 6"/>
    <w:basedOn w:val="Normal"/>
    <w:next w:val="Normal"/>
    <w:link w:val="Heading6Char"/>
    <w:qFormat/>
    <w:rsid w:val="007E50BF"/>
    <w:pPr>
      <w:numPr>
        <w:ilvl w:val="5"/>
        <w:numId w:val="1"/>
      </w:numPr>
      <w:ind w:left="567" w:hanging="567"/>
      <w:outlineLvl w:val="5"/>
    </w:pPr>
  </w:style>
  <w:style w:type="paragraph" w:styleId="Heading7">
    <w:name w:val="heading 7"/>
    <w:basedOn w:val="Normal"/>
    <w:next w:val="Normal"/>
    <w:link w:val="Heading7Char"/>
    <w:qFormat/>
    <w:rsid w:val="007E50BF"/>
    <w:pPr>
      <w:numPr>
        <w:ilvl w:val="6"/>
        <w:numId w:val="1"/>
      </w:numPr>
      <w:ind w:left="567" w:hanging="567"/>
      <w:outlineLvl w:val="6"/>
    </w:pPr>
  </w:style>
  <w:style w:type="paragraph" w:styleId="Heading8">
    <w:name w:val="heading 8"/>
    <w:basedOn w:val="Normal"/>
    <w:next w:val="Normal"/>
    <w:link w:val="Heading8Char"/>
    <w:qFormat/>
    <w:rsid w:val="007E50BF"/>
    <w:pPr>
      <w:numPr>
        <w:ilvl w:val="7"/>
        <w:numId w:val="1"/>
      </w:numPr>
      <w:ind w:left="567" w:hanging="567"/>
      <w:outlineLvl w:val="7"/>
    </w:pPr>
  </w:style>
  <w:style w:type="paragraph" w:styleId="Heading9">
    <w:name w:val="heading 9"/>
    <w:basedOn w:val="Normal"/>
    <w:next w:val="Normal"/>
    <w:link w:val="Heading9Char"/>
    <w:qFormat/>
    <w:rsid w:val="007E50BF"/>
    <w:pPr>
      <w:numPr>
        <w:ilvl w:val="8"/>
        <w:numId w:val="1"/>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eastAsia="en-US" w:bidi="ar-SA"/>
    </w:rPr>
  </w:style>
  <w:style w:type="character" w:customStyle="1" w:styleId="Heading2Char">
    <w:name w:val="Heading 2 Char"/>
    <w:basedOn w:val="DefaultParagraphFont"/>
    <w:link w:val="Heading2"/>
    <w:locked/>
    <w:rsid w:val="00CB1536"/>
    <w:rPr>
      <w:lang w:eastAsia="en-US" w:bidi="ar-SA"/>
    </w:rPr>
  </w:style>
  <w:style w:type="character" w:customStyle="1" w:styleId="Heading3Char">
    <w:name w:val="Heading 3 Char"/>
    <w:basedOn w:val="DefaultParagraphFont"/>
    <w:link w:val="Heading3"/>
    <w:locked/>
    <w:rsid w:val="00CB1536"/>
    <w:rPr>
      <w:lang w:eastAsia="en-US" w:bidi="ar-SA"/>
    </w:rPr>
  </w:style>
  <w:style w:type="character" w:customStyle="1" w:styleId="Heading4Char">
    <w:name w:val="Heading 4 Char"/>
    <w:basedOn w:val="DefaultParagraphFont"/>
    <w:link w:val="Heading4"/>
    <w:locked/>
    <w:rsid w:val="00CB1536"/>
    <w:rPr>
      <w:lang w:eastAsia="en-US" w:bidi="ar-SA"/>
    </w:rPr>
  </w:style>
  <w:style w:type="character" w:customStyle="1" w:styleId="Heading5Char">
    <w:name w:val="Heading 5 Char"/>
    <w:basedOn w:val="DefaultParagraphFont"/>
    <w:link w:val="Heading5"/>
    <w:locked/>
    <w:rsid w:val="00CB1536"/>
    <w:rPr>
      <w:lang w:eastAsia="en-US" w:bidi="ar-SA"/>
    </w:rPr>
  </w:style>
  <w:style w:type="character" w:customStyle="1" w:styleId="Heading6Char">
    <w:name w:val="Heading 6 Char"/>
    <w:basedOn w:val="DefaultParagraphFont"/>
    <w:link w:val="Heading6"/>
    <w:locked/>
    <w:rsid w:val="00CB1536"/>
    <w:rPr>
      <w:lang w:eastAsia="en-US" w:bidi="ar-SA"/>
    </w:rPr>
  </w:style>
  <w:style w:type="character" w:customStyle="1" w:styleId="Heading7Char">
    <w:name w:val="Heading 7 Char"/>
    <w:basedOn w:val="DefaultParagraphFont"/>
    <w:link w:val="Heading7"/>
    <w:locked/>
    <w:rsid w:val="00CB1536"/>
    <w:rPr>
      <w:lang w:eastAsia="en-US" w:bidi="ar-SA"/>
    </w:rPr>
  </w:style>
  <w:style w:type="character" w:customStyle="1" w:styleId="Heading8Char">
    <w:name w:val="Heading 8 Char"/>
    <w:basedOn w:val="DefaultParagraphFont"/>
    <w:link w:val="Heading8"/>
    <w:locked/>
    <w:rsid w:val="00CB1536"/>
    <w:rPr>
      <w:lang w:eastAsia="en-US" w:bidi="ar-SA"/>
    </w:rPr>
  </w:style>
  <w:style w:type="character" w:customStyle="1" w:styleId="Heading9Char">
    <w:name w:val="Heading 9 Char"/>
    <w:basedOn w:val="DefaultParagraphFont"/>
    <w:link w:val="Heading9"/>
    <w:locked/>
    <w:rsid w:val="00CB1536"/>
    <w:rPr>
      <w:lang w:eastAsia="en-US" w:bidi="ar-SA"/>
    </w:rPr>
  </w:style>
  <w:style w:type="paragraph" w:styleId="Footer">
    <w:name w:val="footer"/>
    <w:basedOn w:val="Normal"/>
    <w:link w:val="FooterChar"/>
    <w:qFormat/>
    <w:rsid w:val="007E50BF"/>
  </w:style>
  <w:style w:type="character" w:customStyle="1" w:styleId="FooterChar">
    <w:name w:val="Footer Char"/>
    <w:basedOn w:val="DefaultParagraphFont"/>
    <w:link w:val="Footer"/>
    <w:locked/>
    <w:rsid w:val="00CB1536"/>
    <w:rPr>
      <w:lang w:eastAsia="en-US" w:bidi="ar-SA"/>
    </w:rPr>
  </w:style>
  <w:style w:type="paragraph" w:styleId="FootnoteText">
    <w:name w:val="footnote text"/>
    <w:basedOn w:val="Normal"/>
    <w:link w:val="FootnoteTextChar"/>
    <w:qFormat/>
    <w:rsid w:val="007E50BF"/>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ga-IE" w:eastAsia="en-US" w:bidi="ar-SA"/>
    </w:rPr>
  </w:style>
  <w:style w:type="paragraph" w:styleId="Header">
    <w:name w:val="header"/>
    <w:basedOn w:val="Normal"/>
    <w:link w:val="HeaderChar"/>
    <w:qFormat/>
    <w:rsid w:val="007E50BF"/>
  </w:style>
  <w:style w:type="character" w:customStyle="1" w:styleId="HeaderChar">
    <w:name w:val="Header Char"/>
    <w:basedOn w:val="DefaultParagraphFont"/>
    <w:link w:val="Header"/>
    <w:locked/>
    <w:rsid w:val="00CB1536"/>
    <w:rPr>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unhideWhenUsed/>
    <w:qFormat/>
    <w:rsid w:val="007E50BF"/>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7E50BF"/>
    <w:pPr>
      <w:ind w:left="720"/>
    </w:pPr>
    <w:rPr>
      <w:i/>
    </w:rPr>
  </w:style>
  <w:style w:type="paragraph" w:styleId="ListParagraph">
    <w:name w:val="List Paragraph"/>
    <w:basedOn w:val="Normal"/>
    <w:uiPriority w:val="34"/>
    <w:qFormat/>
    <w:rsid w:val="00E11C4F"/>
    <w:pPr>
      <w:ind w:left="720"/>
      <w:contextualSpacing/>
    </w:pPr>
  </w:style>
  <w:style w:type="paragraph" w:styleId="BalloonText">
    <w:name w:val="Balloon Text"/>
    <w:basedOn w:val="Normal"/>
    <w:link w:val="BalloonTextChar"/>
    <w:uiPriority w:val="99"/>
    <w:semiHidden/>
    <w:unhideWhenUsed/>
    <w:rsid w:val="00BF6D6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6D63"/>
    <w:rPr>
      <w:rFonts w:ascii="Segoe UI" w:hAnsi="Segoe UI" w:cs="Segoe UI"/>
      <w:sz w:val="18"/>
      <w:szCs w:val="18"/>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2949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mailto:eco@eesc.europa.eu"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GA/TXT/?qid=1762176001629&amp;uri=CELEX%3A52025JC0026" TargetMode="External"/><Relationship Id="rId1" Type="http://schemas.openxmlformats.org/officeDocument/2006/relationships/hyperlink" Target="https://eur-lex.europa.eu/legal-content/GA/TXT/?qid=1762176001629&amp;uri=CELEX%3A52025JC00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A6WAAD5KZT2Q-235352946-8864</_dlc_DocId>
    <_dlc_DocIdUrl xmlns="1a33af13-4045-4f88-9d7b-618e30f79918">
      <Url>http://dm/eesc/2025/_layouts/15/DocIdRedir.aspx?ID=A6WAAD5KZT2Q-235352946-8864</Url>
      <Description>A6WAAD5KZT2Q-235352946-8864</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2025-11-25T12:00:00+00:00</ProductionDate>
    <DocumentNumber xmlns="a3e83899-37aa-47c6-ba54-4ea80e9c17cf">2216</DocumentNumber>
    <FicheYear xmlns="1a33af13-4045-4f88-9d7b-618e30f79918" xsi:nil="true"/>
    <DossierNumber xmlns="1a33af13-4045-4f88-9d7b-618e30f79918">675</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37</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103</Value>
      <Value>13</Value>
      <Value>12</Value>
      <Value>8</Value>
      <Value>5</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GA</TermName>
          <TermId xmlns="http://schemas.microsoft.com/office/infopath/2007/PartnerControls">762d2456-c427-4ecb-b312-af3dad8e258c</TermId>
        </TermInfo>
      </Terms>
    </DocumentLanguage_0>
    <Rapporteur xmlns="1a33af13-4045-4f88-9d7b-618e30f79918">PALMIERI</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296912</FicheNumber>
    <OriginalSender xmlns="1a33af13-4045-4f88-9d7b-618e30f79918">
      <UserInfo>
        <DisplayName>Murphy Aiden</DisplayName>
        <AccountId>1583</AccountId>
        <AccountType/>
      </UserInfo>
    </OriginalSender>
    <DocumentPart xmlns="1a33af13-4045-4f88-9d7b-618e30f79918">0</DocumentPart>
    <AdoptionDate xmlns="1a33af13-4045-4f88-9d7b-618e30f79918" xsi:nil="true"/>
    <RequestingService xmlns="1a33af13-4045-4f88-9d7b-618e30f79918">Union économique et monétaire et cohésion économique et sociale</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ECO</TermName>
          <TermId xmlns="http://schemas.microsoft.com/office/infopath/2007/PartnerControls">8df351f5-c957-404c-8cf3-8ffb22c9cba2</TermId>
        </TermInfo>
      </Terms>
    </DossierName_0>
    <DocumentVersion xmlns="1a33af13-4045-4f88-9d7b-618e30f79918">1</DocumentVersion>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10F265-CF5D-4A1F-9F2E-E52DD2D7A7E0}">
  <ds:schemaRefs>
    <ds:schemaRef ds:uri="http://schemas.microsoft.com/sharepoint/events"/>
  </ds:schemaRefs>
</ds:datastoreItem>
</file>

<file path=customXml/itemProps2.xml><?xml version="1.0" encoding="utf-8"?>
<ds:datastoreItem xmlns:ds="http://schemas.openxmlformats.org/officeDocument/2006/customXml" ds:itemID="{4DE01065-826D-450A-B2FF-AE3E07CEA2F0}"/>
</file>

<file path=customXml/itemProps3.xml><?xml version="1.0" encoding="utf-8"?>
<ds:datastoreItem xmlns:ds="http://schemas.openxmlformats.org/officeDocument/2006/customXml" ds:itemID="{5EEF1D1F-6F87-4C2A-ACC7-77A09FB14942}">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4.xml><?xml version="1.0" encoding="utf-8"?>
<ds:datastoreItem xmlns:ds="http://schemas.openxmlformats.org/officeDocument/2006/customXml" ds:itemID="{FF1C4664-33B2-45F7-B9E6-F63B0FAD7B1A}">
  <ds:schemaRefs>
    <ds:schemaRef ds:uri="http://schemas.microsoft.com/sharepoint/v3/contenttype/forms"/>
  </ds:schemaRefs>
</ds:datastoreItem>
</file>

<file path=docMetadata/LabelInfo.xml><?xml version="1.0" encoding="utf-8"?>
<clbl:labelList xmlns:clbl="http://schemas.microsoft.com/office/2020/mipLabelMetadata">
  <clbl:label id="{01a4edc0-c130-4e09-bfd4-7b7de34700e6}" enabled="0" method="" siteId="{01a4edc0-c130-4e09-bfd4-7b7de34700e6}"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17</Pages>
  <Words>6762</Words>
  <Characters>37882</Characters>
  <Application>Microsoft Office Word</Application>
  <DocSecurity>0</DocSecurity>
  <Lines>315</Lines>
  <Paragraphs>89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Implementation of EU macro-regional strategies - 5th rep</vt:lpstr>
      <vt:lpstr>Attuazione delle strategie macroregionali dell'UE - 5ª relazione</vt:lpstr>
    </vt:vector>
  </TitlesOfParts>
  <Manager/>
  <Company/>
  <LinksUpToDate>false</LinksUpToDate>
  <CharactersWithSpaces>44555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 chun feidhme straitéisí macrairéigiúnacha an Aontais an 5ú tuarascáil</dc:title>
  <dc:subject>Section opinion</dc:subject>
  <dc:creator/>
  <cp:keywords>EESC-2025-02216-00-00-AS-TRA-EN</cp:keywords>
  <dc:description>Rapporteur: - PALMIERI Original language: - EN Date of document: - 21/11/2025 Date of meeting: - 03/12/2025 External documents: - COM(2025)196- final Administrator responsible: -  MELEAS Georgios</dc:description>
  <cp:lastModifiedBy/>
  <cp:revision>19</cp:revision>
  <cp:lastPrinted>2016-01-26T08:31:00Z</cp:lastPrinted>
  <dcterms:created xsi:type="dcterms:W3CDTF">2025-11-24T13:35:00Z</dcterms:created>
  <dcterms:modified xsi:type="dcterms:W3CDTF">2025-11-25T10:37:00Z</dcterms:modified>
  <cp:category>ECO/675</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24/11/2025, 21/11/2025, 04/11/2025, 16/10/2025, 09/07/2025, 12/04/2024, 17/05/2022, 04/11/2015, 27/10/2015, 19/10/2015, 09/10/2015, 05/10/2015, 05/10/2015, 26/08/2015, 26/08/2015, 25/08/2015</vt:lpwstr>
  </property>
  <property fmtid="{D5CDD505-2E9C-101B-9397-08002B2CF9AE}" pid="4" name="Pref_Time">
    <vt:lpwstr>14:35:34, 11:47:17, 14:27:48, 08:49:24, 15:06:10, 12:08:09, 12:59:17, 12/10/07, 14:44:02, 16/04/16, 14:09:30, 16:24:55, 16:04:02, 08:56:14, 07:27:56, 17:31:53</vt:lpwstr>
  </property>
  <property fmtid="{D5CDD505-2E9C-101B-9397-08002B2CF9AE}" pid="5" name="Pref_User">
    <vt:lpwstr>pacup, amett, pacup, amett, pacup, enied, enied, ssex, enied, amett, tvoc, mreg, mreg, amett, enied, ssex</vt:lpwstr>
  </property>
  <property fmtid="{D5CDD505-2E9C-101B-9397-08002B2CF9AE}" pid="6" name="Pref_FileName">
    <vt:lpwstr>EESC-2025-02216-00-01-AS-ORI.docx, EESC-2025-02216-00-00-AS-TRA-EN-CRR.docx, EESC-2025-02216-00-00-PA-ORI.docx, EESC-2025-02216-00-00-APA-ORI.docx, EESC-2025-02216-00-01-DT-TRA.docx, COR-EESC-2024-01326-00-00-ADMIN-ORI.docx, COR-EESC-2022-02586-00-00-ADMI</vt:lpwstr>
  </property>
  <property fmtid="{D5CDD505-2E9C-101B-9397-08002B2CF9AE}" pid="7" name="ContentTypeId">
    <vt:lpwstr>0x010100EA97B91038054C99906057A708A1480A004B94E0CD93B68F4F96D67EEBEC8A7176</vt:lpwstr>
  </property>
  <property fmtid="{D5CDD505-2E9C-101B-9397-08002B2CF9AE}" pid="8" name="_dlc_DocIdItemGuid">
    <vt:lpwstr>32cff1cc-f25f-45a1-9557-c8f5e6660ca4</vt:lpwstr>
  </property>
  <property fmtid="{D5CDD505-2E9C-101B-9397-08002B2CF9AE}" pid="9" name="AvailableTranslations">
    <vt:lpwstr>31;#SL|98a412ae-eb01-49e9-ae3d-585a81724cfc;#41;#ET|ff6c3f4c-b02c-4c3c-ab07-2c37995a7a0a;#5;#EN|f2175f21-25d7-44a3-96da-d6a61b075e1b;#40;#DA|5d49c027-8956-412b-aa16-e85a0f96ad0e;#12;#FR|d2afafd3-4c81-4f60-8f52-ee33f2f54ff3;#35;#FI|87606a43-d45f-42d6-b8c9-e1a3457db5b7;#34;#IT|0774613c-01ed-4e5d-a25d-11d2388de825;#27;#NL|55c6556c-b4f4-441d-9acf-c498d4f838bd;#39;#LV|46f7e311-5d9f-4663-b433-18aeccb7ace7;#30;#LT|a7ff5ce7-6123-4f68-865a-a57c31810414;#24;#PL|1e03da61-4678-4e07-b136-b5024ca9197b;#33;#PT|50ccc04a-eadd-42ae-a0cb-acaf45f812ba;#47;#BG|1a1b3951-7821-4e6a-85f5-5673fc08bd2c;#36;#RO|feb747a2-64cd-4299-af12-4833ddc30497;#28;#SV|c2ed69e7-a339-43d7-8f22-d93680a92aa0;#29;#CS|72f9705b-0217-4fd3-bea2-cbc7ed80e26e;#37;#HU|6b229040-c589-4408-b4c1-4285663d20a8;#46;#SK|46d9fce0-ef79-4f71-b89b-cd6aa82426b8;#23;#DE|f6b31e5a-26fa-4935-b661-318e46daf27e;#32;#MT|7df99101-6854-4a26-b53a-b88c0da02c26;#16;#ES|e7a6b05b-ae16-40c8-add9-68b64b03aeba;#50;#HR|2f555653-ed1a-4fe6-8362-9082d95989e5;#43;#GA|762d2456-c427-4ecb-b312-af3dad8e258c;#42;#EL|6d4f4d51-af9b-4650-94b4-4276bee85c91</vt:lpwstr>
  </property>
  <property fmtid="{D5CDD505-2E9C-101B-9397-08002B2CF9AE}" pid="10" name="DocumentType_0">
    <vt:lpwstr>AS|c7a748eb-f6f2-4d9d-8b5a-af0cafebc224</vt:lpwstr>
  </property>
  <property fmtid="{D5CDD505-2E9C-101B-9397-08002B2CF9AE}" pid="11" name="MeetingNumber">
    <vt:i4>601</vt:i4>
  </property>
  <property fmtid="{D5CDD505-2E9C-101B-9397-08002B2CF9AE}" pid="12" name="DossierName_0">
    <vt:lpwstr>ECO|8df351f5-c957-404c-8cf3-8ffb22c9cba2</vt:lpwstr>
  </property>
  <property fmtid="{D5CDD505-2E9C-101B-9397-08002B2CF9AE}" pid="13" name="DocumentSource_0">
    <vt:lpwstr>EESC|422833ec-8d7e-4e65-8e4e-8bed07ffb729</vt:lpwstr>
  </property>
  <property fmtid="{D5CDD505-2E9C-101B-9397-08002B2CF9AE}" pid="14" name="DocumentNumber">
    <vt:i4>2216</vt:i4>
  </property>
  <property fmtid="{D5CDD505-2E9C-101B-9397-08002B2CF9AE}" pid="15" name="FicheYear">
    <vt:i4>2025</vt:i4>
  </property>
  <property fmtid="{D5CDD505-2E9C-101B-9397-08002B2CF9AE}" pid="16" name="DocumentVersion">
    <vt:i4>1</vt:i4>
  </property>
  <property fmtid="{D5CDD505-2E9C-101B-9397-08002B2CF9AE}" pid="17" name="DossierNumber">
    <vt:i4>675</vt:i4>
  </property>
  <property fmtid="{D5CDD505-2E9C-101B-9397-08002B2CF9AE}" pid="18" name="DocumentStatus">
    <vt:lpwstr>13;#TRA|150d2a88-1431-44e6-a8ca-0bb753ab8672</vt:lpwstr>
  </property>
  <property fmtid="{D5CDD505-2E9C-101B-9397-08002B2CF9AE}" pid="19" name="DossierName">
    <vt:lpwstr>103;#ECO|8df351f5-c957-404c-8cf3-8ffb22c9cba2</vt:lpwstr>
  </property>
  <property fmtid="{D5CDD505-2E9C-101B-9397-08002B2CF9AE}" pid="20" name="RequestingService">
    <vt:lpwstr>Union économique et monétaire et cohésion économique et sociale</vt:lpwstr>
  </property>
  <property fmtid="{D5CDD505-2E9C-101B-9397-08002B2CF9AE}" pid="21" name="Confidentiality">
    <vt:lpwstr>15;#Unrestricted|826e22d7-d029-4ec0-a450-0c28ff673572</vt:lpwstr>
  </property>
  <property fmtid="{D5CDD505-2E9C-101B-9397-08002B2CF9AE}" pid="22" name="MeetingName_0">
    <vt:lpwstr>SPL-CES|32d8cb1f-c9ec-4365-95c7-8385a18618ac</vt:lpwstr>
  </property>
  <property fmtid="{D5CDD505-2E9C-101B-9397-08002B2CF9AE}" pid="23" name="Confidentiality_0">
    <vt:lpwstr>Unrestricted|826e22d7-d029-4ec0-a450-0c28ff673572</vt:lpwstr>
  </property>
  <property fmtid="{D5CDD505-2E9C-101B-9397-08002B2CF9AE}" pid="24" name="OriginalLanguage">
    <vt:lpwstr>5;#EN|f2175f21-25d7-44a3-96da-d6a61b075e1b</vt:lpwstr>
  </property>
  <property fmtid="{D5CDD505-2E9C-101B-9397-08002B2CF9AE}" pid="25" name="MeetingName">
    <vt:lpwstr>67;#SPL-CES|32d8cb1f-c9ec-4365-95c7-8385a18618ac</vt:lpwstr>
  </property>
  <property fmtid="{D5CDD505-2E9C-101B-9397-08002B2CF9AE}" pid="26" name="MeetingDate">
    <vt:filetime>2025-12-03T12:00:00Z</vt:filetime>
  </property>
  <property fmtid="{D5CDD505-2E9C-101B-9397-08002B2CF9AE}" pid="27" name="AvailableTranslations_0">
    <vt:lpwstr>SL|98a412ae-eb01-49e9-ae3d-585a81724cfc;ET|ff6c3f4c-b02c-4c3c-ab07-2c37995a7a0a;EN|f2175f21-25d7-44a3-96da-d6a61b075e1b;DA|5d49c027-8956-412b-aa16-e85a0f96ad0e;FR|d2afafd3-4c81-4f60-8f52-ee33f2f54ff3;FI|87606a43-d45f-42d6-b8c9-e1a3457db5b7;IT|0774613c-01ed-4e5d-a25d-11d2388de825;LV|46f7e311-5d9f-4663-b433-18aeccb7ace7;LT|a7ff5ce7-6123-4f68-865a-a57c31810414;PL|1e03da61-4678-4e07-b136-b5024ca9197b;PT|50ccc04a-eadd-42ae-a0cb-acaf45f812ba;BG|1a1b3951-7821-4e6a-85f5-5673fc08bd2c;RO|feb747a2-64cd-4299-af12-4833ddc30497;CS|72f9705b-0217-4fd3-bea2-cbc7ed80e26e;HU|6b229040-c589-4408-b4c1-4285663d20a8;SK|46d9fce0-ef79-4f71-b89b-cd6aa82426b8;DE|f6b31e5a-26fa-4935-b661-318e46daf27e;MT|7df99101-6854-4a26-b53a-b88c0da02c26;ES|e7a6b05b-ae16-40c8-add9-68b64b03aeba;HR|2f555653-ed1a-4fe6-8362-9082d95989e5;EL|6d4f4d51-af9b-4650-94b4-4276bee85c91</vt:lpwstr>
  </property>
  <property fmtid="{D5CDD505-2E9C-101B-9397-08002B2CF9AE}" pid="28" name="DocumentStatus_0">
    <vt:lpwstr>TRA|150d2a88-1431-44e6-a8ca-0bb753ab8672</vt:lpwstr>
  </property>
  <property fmtid="{D5CDD505-2E9C-101B-9397-08002B2CF9AE}" pid="29" name="OriginalLanguage_0">
    <vt:lpwstr>EN|f2175f21-25d7-44a3-96da-d6a61b075e1b</vt:lpwstr>
  </property>
  <property fmtid="{D5CDD505-2E9C-101B-9397-08002B2CF9AE}" pid="30" name="TaxCatchAll">
    <vt:lpwstr>37;#HU|6b229040-c589-4408-b4c1-4285663d20a8;#67;#SPL-CES|32d8cb1f-c9ec-4365-95c7-8385a18618ac;#50;#HR|2f555653-ed1a-4fe6-8362-9082d95989e5;#47;#BG|1a1b3951-7821-4e6a-85f5-5673fc08bd2c;#46;#SK|46d9fce0-ef79-4f71-b89b-cd6aa82426b8;#42;#EL|6d4f4d51-af9b-4650-94b4-4276bee85c91;#41;#ET|ff6c3f4c-b02c-4c3c-ab07-2c37995a7a0a;#40;#DA|5d49c027-8956-412b-aa16-e85a0f96ad0e;#39;#LV|46f7e311-5d9f-4663-b433-18aeccb7ace7;#126;#AS|c7a748eb-f6f2-4d9d-8b5a-af0cafebc224;#36;#RO|feb747a2-64cd-4299-af12-4833ddc30497;#35;#FI|87606a43-d45f-42d6-b8c9-e1a3457db5b7;#34;#IT|0774613c-01ed-4e5d-a25d-11d2388de825;#33;#PT|50ccc04a-eadd-42ae-a0cb-acaf45f812ba;#32;#MT|7df99101-6854-4a26-b53a-b88c0da02c26;#31;#SL|98a412ae-eb01-49e9-ae3d-585a81724cfc;#30;#LT|a7ff5ce7-6123-4f68-865a-a57c31810414;#29;#CS|72f9705b-0217-4fd3-bea2-cbc7ed80e26e;#24;#PL|1e03da61-4678-4e07-b136-b5024ca9197b;#23;#DE|f6b31e5a-26fa-4935-b661-318e46daf27e;#16;#ES|e7a6b05b-ae16-40c8-add9-68b64b03aeba;#15;#Unrestricted|826e22d7-d029-4ec0-a450-0c28ff673572;#103;#ECO|8df351f5-c957-404c-8cf3-8ffb22c9cba2;#13;#TRA|150d2a88-1431-44e6-a8ca-0bb753ab8672;#12;#FR|d2afafd3-4c81-4f60-8f52-ee33f2f54ff3;#8;#Final|ea5e6674-7b27-4bac-b091-73adbb394efe;#5;#EN|f2175f21-25d7-44a3-96da-d6a61b075e1b;#1;#EESC|422833ec-8d7e-4e65-8e4e-8bed07ffb729</vt:lpwstr>
  </property>
  <property fmtid="{D5CDD505-2E9C-101B-9397-08002B2CF9AE}" pid="31" name="Rapporteur">
    <vt:lpwstr>PALMIERI</vt:lpwstr>
  </property>
  <property fmtid="{D5CDD505-2E9C-101B-9397-08002B2CF9AE}" pid="32" name="VersionStatus_0">
    <vt:lpwstr>Final|ea5e6674-7b27-4bac-b091-73adbb394efe</vt:lpwstr>
  </property>
  <property fmtid="{D5CDD505-2E9C-101B-9397-08002B2CF9AE}" pid="33" name="VersionStatus">
    <vt:lpwstr>8;#Final|ea5e6674-7b27-4bac-b091-73adbb394efe</vt:lpwstr>
  </property>
  <property fmtid="{D5CDD505-2E9C-101B-9397-08002B2CF9AE}" pid="34" name="DocumentYear">
    <vt:i4>2025</vt:i4>
  </property>
  <property fmtid="{D5CDD505-2E9C-101B-9397-08002B2CF9AE}" pid="35" name="FicheNumber">
    <vt:i4>296912</vt:i4>
  </property>
  <property fmtid="{D5CDD505-2E9C-101B-9397-08002B2CF9AE}" pid="36" name="DocumentPart">
    <vt:i4>0</vt:i4>
  </property>
  <property fmtid="{D5CDD505-2E9C-101B-9397-08002B2CF9AE}" pid="37" name="DocumentSource">
    <vt:lpwstr>1;#EESC|422833ec-8d7e-4e65-8e4e-8bed07ffb729</vt:lpwstr>
  </property>
  <property fmtid="{D5CDD505-2E9C-101B-9397-08002B2CF9AE}" pid="38" name="DocumentType">
    <vt:lpwstr>126;#AS|c7a748eb-f6f2-4d9d-8b5a-af0cafebc224</vt:lpwstr>
  </property>
  <property fmtid="{D5CDD505-2E9C-101B-9397-08002B2CF9AE}" pid="39" name="DocumentLanguage">
    <vt:lpwstr>43;#GA|762d2456-c427-4ecb-b312-af3dad8e258c</vt:lpwstr>
  </property>
  <property fmtid="{D5CDD505-2E9C-101B-9397-08002B2CF9AE}" pid="40" name="_docset_NoMedatataSyncRequired">
    <vt:lpwstr>False</vt:lpwstr>
  </property>
  <property fmtid="{D5CDD505-2E9C-101B-9397-08002B2CF9AE}" pid="41" name="DocumentLanguage_0">
    <vt:lpwstr>EN|f2175f21-25d7-44a3-96da-d6a61b075e1b</vt:lpwstr>
  </property>
</Properties>
</file>