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04F368" w14:textId="2056AD2E" w:rsidR="00BE5CDA" w:rsidRPr="00415545" w:rsidRDefault="00FC3E19" w:rsidP="0052151F">
      <w:pPr>
        <w:jc w:val="center"/>
      </w:pPr>
      <w:r w:rsidRPr="00415545">
        <w:rPr>
          <w:noProof/>
        </w:rPr>
        <w:drawing>
          <wp:inline distT="0" distB="0" distL="0" distR="0" wp14:anchorId="431DD88B" wp14:editId="41316E06">
            <wp:extent cx="1792605" cy="1239520"/>
            <wp:effectExtent l="0" t="0" r="0" b="0"/>
            <wp:docPr id="1" name="Picture 1" title="EESCLogo_SK"/>
            <wp:cNvGraphicFramePr/>
            <a:graphic xmlns:a="http://schemas.openxmlformats.org/drawingml/2006/main">
              <a:graphicData uri="http://schemas.openxmlformats.org/drawingml/2006/picture">
                <pic:pic xmlns:pic="http://schemas.openxmlformats.org/drawingml/2006/picture">
                  <pic:nvPicPr>
                    <pic:cNvPr id="1" name="Picture 1" title="EESCLogo_SK"/>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92605" cy="1239520"/>
                    </a:xfrm>
                    <a:prstGeom prst="rect">
                      <a:avLst/>
                    </a:prstGeom>
                  </pic:spPr>
                </pic:pic>
              </a:graphicData>
            </a:graphic>
          </wp:inline>
        </w:drawing>
      </w:r>
    </w:p>
    <w:p w14:paraId="53FAAE4D" w14:textId="27408B91" w:rsidR="00BE5CDA" w:rsidRPr="00415545" w:rsidRDefault="0052151F">
      <w:r w:rsidRPr="00415545">
        <w:rPr>
          <w:noProof/>
          <w:sz w:val="20"/>
        </w:rPr>
        <mc:AlternateContent>
          <mc:Choice Requires="wps">
            <w:drawing>
              <wp:anchor distT="0" distB="0" distL="114300" distR="114300" simplePos="0" relativeHeight="251658752" behindDoc="1" locked="0" layoutInCell="0" allowOverlap="1" wp14:anchorId="72370354" wp14:editId="43879C8F">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8A5A16" w14:textId="77777777" w:rsidR="0052151F" w:rsidRPr="00260E65" w:rsidRDefault="0052151F">
                            <w:pPr>
                              <w:jc w:val="center"/>
                              <w:rPr>
                                <w:rFonts w:ascii="Arial" w:hAnsi="Arial" w:cs="Arial"/>
                                <w:b/>
                                <w:bCs/>
                                <w:sz w:val="48"/>
                              </w:rPr>
                            </w:pPr>
                            <w:r>
                              <w:rPr>
                                <w:rFonts w:ascii="Arial" w:hAnsi="Arial"/>
                                <w:b/>
                                <w:sz w:val="48"/>
                              </w:rPr>
                              <w:t>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370354"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748A5A16" w14:textId="77777777" w:rsidR="0052151F" w:rsidRPr="00260E65" w:rsidRDefault="0052151F">
                      <w:pPr>
                        <w:jc w:val="center"/>
                        <w:rPr>
                          <w:rFonts w:ascii="Arial" w:hAnsi="Arial" w:cs="Arial"/>
                          <w:b/>
                          <w:bCs/>
                          <w:sz w:val="48"/>
                        </w:rPr>
                      </w:pPr>
                      <w:r>
                        <w:rPr>
                          <w:rFonts w:ascii="Arial" w:hAnsi="Arial"/>
                          <w:b/>
                          <w:sz w:val="48"/>
                        </w:rPr>
                        <w:t>SK</w:t>
                      </w:r>
                    </w:p>
                  </w:txbxContent>
                </v:textbox>
                <w10:wrap anchorx="page" anchory="page"/>
              </v:shape>
            </w:pict>
          </mc:Fallback>
        </mc:AlternateContent>
      </w:r>
    </w:p>
    <w:p w14:paraId="52FDB1CA" w14:textId="77777777" w:rsidR="00BE5CDA" w:rsidRPr="00415545" w:rsidRDefault="00215C69">
      <w:pPr>
        <w:jc w:val="right"/>
      </w:pPr>
      <w:r w:rsidRPr="00415545">
        <w:rPr>
          <w:b/>
        </w:rPr>
        <w:t>SOC/828</w:t>
      </w:r>
    </w:p>
    <w:p w14:paraId="699A68D9" w14:textId="77777777" w:rsidR="00BE5CDA" w:rsidRPr="00415545" w:rsidRDefault="00215C69">
      <w:pPr>
        <w:jc w:val="right"/>
      </w:pPr>
      <w:r w:rsidRPr="00415545">
        <w:rPr>
          <w:b/>
        </w:rPr>
        <w:t>Pracovné práva novinárov</w:t>
      </w:r>
    </w:p>
    <w:p w14:paraId="63B53E32" w14:textId="77777777" w:rsidR="00BE5CDA" w:rsidRPr="00415545" w:rsidRDefault="00BE5CDA"/>
    <w:p w14:paraId="3B1FFD8C" w14:textId="77777777" w:rsidR="00BE5CDA" w:rsidRPr="00415545" w:rsidRDefault="00BE5CDA"/>
    <w:p w14:paraId="554EC797" w14:textId="63E04071" w:rsidR="00BE5CDA" w:rsidRPr="00415545" w:rsidRDefault="00215C69">
      <w:pPr>
        <w:jc w:val="center"/>
        <w:rPr>
          <w:b/>
          <w:sz w:val="28"/>
          <w:szCs w:val="28"/>
        </w:rPr>
      </w:pPr>
      <w:r w:rsidRPr="00415545">
        <w:rPr>
          <w:b/>
          <w:sz w:val="28"/>
        </w:rPr>
        <w:t>STANOVISKO</w:t>
      </w:r>
    </w:p>
    <w:p w14:paraId="4A4BBCA1" w14:textId="77777777" w:rsidR="00BE5CDA" w:rsidRPr="00415545" w:rsidRDefault="00BE5CDA">
      <w:pPr>
        <w:jc w:val="center"/>
      </w:pPr>
    </w:p>
    <w:p w14:paraId="56903EFC" w14:textId="4895F054" w:rsidR="00BE5CDA" w:rsidRPr="00415545" w:rsidRDefault="00215C69">
      <w:pPr>
        <w:jc w:val="center"/>
      </w:pPr>
      <w:r w:rsidRPr="00415545">
        <w:t>sekcia pre zamestnanosť, sociálne veci</w:t>
      </w:r>
      <w:r w:rsidR="00415545">
        <w:t xml:space="preserve"> a </w:t>
      </w:r>
      <w:r w:rsidRPr="00415545">
        <w:t>občianstvo</w:t>
      </w:r>
    </w:p>
    <w:p w14:paraId="76CD22DC" w14:textId="77777777" w:rsidR="00BE5CDA" w:rsidRPr="00415545" w:rsidRDefault="00BE5CDA">
      <w:pPr>
        <w:jc w:val="center"/>
      </w:pPr>
    </w:p>
    <w:p w14:paraId="36BF3F8B" w14:textId="362EC4E7" w:rsidR="00BE5CDA" w:rsidRPr="00415545" w:rsidRDefault="00215C69">
      <w:pPr>
        <w:tabs>
          <w:tab w:val="left" w:pos="7938"/>
        </w:tabs>
        <w:ind w:left="1247" w:right="1247"/>
        <w:jc w:val="center"/>
        <w:rPr>
          <w:b/>
        </w:rPr>
      </w:pPr>
      <w:r w:rsidRPr="00415545">
        <w:rPr>
          <w:b/>
        </w:rPr>
        <w:t>Pracovné práva novinárov</w:t>
      </w:r>
      <w:r w:rsidR="00415545">
        <w:rPr>
          <w:b/>
        </w:rPr>
        <w:t xml:space="preserve"> a </w:t>
      </w:r>
      <w:r w:rsidRPr="00415545">
        <w:rPr>
          <w:b/>
        </w:rPr>
        <w:t>pracovníkov</w:t>
      </w:r>
      <w:r w:rsidR="00415545">
        <w:rPr>
          <w:b/>
        </w:rPr>
        <w:t xml:space="preserve"> v </w:t>
      </w:r>
      <w:r w:rsidRPr="00415545">
        <w:rPr>
          <w:b/>
        </w:rPr>
        <w:t>oblasti médií ako záruka nezávislosti</w:t>
      </w:r>
      <w:r w:rsidR="00415545">
        <w:rPr>
          <w:b/>
        </w:rPr>
        <w:t xml:space="preserve"> a </w:t>
      </w:r>
      <w:r w:rsidRPr="00415545">
        <w:rPr>
          <w:b/>
        </w:rPr>
        <w:t>pravdivých informácií</w:t>
      </w:r>
    </w:p>
    <w:p w14:paraId="2359F2FD" w14:textId="5A8CB2A0" w:rsidR="00BE5CDA" w:rsidRPr="00415545" w:rsidRDefault="00215C69">
      <w:pPr>
        <w:jc w:val="center"/>
      </w:pPr>
      <w:r w:rsidRPr="00415545">
        <w:rPr>
          <w:b/>
        </w:rPr>
        <w:t>(stanovisko</w:t>
      </w:r>
      <w:r w:rsidR="00415545">
        <w:rPr>
          <w:b/>
        </w:rPr>
        <w:t xml:space="preserve"> z </w:t>
      </w:r>
      <w:r w:rsidRPr="00415545">
        <w:rPr>
          <w:b/>
        </w:rPr>
        <w:t>vlastnej iniciatívy)</w:t>
      </w:r>
    </w:p>
    <w:tbl>
      <w:tblPr>
        <w:tblStyle w:val="af4"/>
        <w:tblpPr w:leftFromText="181" w:rightFromText="181" w:horzAnchor="margin" w:tblpXSpec="right" w:tblpYSpec="bottom"/>
        <w:tblW w:w="9073" w:type="dxa"/>
        <w:tblLayout w:type="fixed"/>
        <w:tblLook w:val="0400" w:firstRow="0" w:lastRow="0" w:firstColumn="0" w:lastColumn="0" w:noHBand="0" w:noVBand="1"/>
      </w:tblPr>
      <w:tblGrid>
        <w:gridCol w:w="3092"/>
        <w:gridCol w:w="5981"/>
      </w:tblGrid>
      <w:tr w:rsidR="00BE5CDA" w:rsidRPr="00415545" w14:paraId="380CE784" w14:textId="77777777" w:rsidTr="002C58D5">
        <w:tc>
          <w:tcPr>
            <w:tcW w:w="9073" w:type="dxa"/>
            <w:gridSpan w:val="2"/>
          </w:tcPr>
          <w:p w14:paraId="4CCB8DD4" w14:textId="411A2529" w:rsidR="00BE5CDA" w:rsidRPr="00415545" w:rsidRDefault="00BE5CDA" w:rsidP="00ED431D">
            <w:pPr>
              <w:jc w:val="left"/>
            </w:pPr>
          </w:p>
        </w:tc>
      </w:tr>
      <w:tr w:rsidR="00BE5CDA" w:rsidRPr="00415545" w14:paraId="2E2829F9" w14:textId="77777777" w:rsidTr="002C58D5">
        <w:tc>
          <w:tcPr>
            <w:tcW w:w="9073" w:type="dxa"/>
            <w:gridSpan w:val="2"/>
          </w:tcPr>
          <w:p w14:paraId="621A8333" w14:textId="77777777" w:rsidR="00BE5CDA" w:rsidRPr="00415545" w:rsidRDefault="00BE5CDA" w:rsidP="00ED431D">
            <w:pPr>
              <w:jc w:val="left"/>
            </w:pPr>
          </w:p>
        </w:tc>
      </w:tr>
      <w:tr w:rsidR="00BE5CDA" w:rsidRPr="00415545" w14:paraId="1D1B3E33" w14:textId="77777777" w:rsidTr="002C58D5">
        <w:tc>
          <w:tcPr>
            <w:tcW w:w="3092" w:type="dxa"/>
          </w:tcPr>
          <w:p w14:paraId="070AE9E7" w14:textId="49B5044B" w:rsidR="00BE5CDA" w:rsidRPr="00415545" w:rsidRDefault="00BE5CDA" w:rsidP="00ED431D">
            <w:pPr>
              <w:jc w:val="left"/>
            </w:pPr>
          </w:p>
          <w:p w14:paraId="55DF0541" w14:textId="40729CC5" w:rsidR="00CD24AA" w:rsidRPr="00415545" w:rsidRDefault="00CD24AA" w:rsidP="00ED431D">
            <w:pPr>
              <w:jc w:val="left"/>
            </w:pPr>
          </w:p>
        </w:tc>
        <w:tc>
          <w:tcPr>
            <w:tcW w:w="5981" w:type="dxa"/>
          </w:tcPr>
          <w:p w14:paraId="0B577A23" w14:textId="72459054" w:rsidR="00BE5CDA" w:rsidRPr="00415545" w:rsidRDefault="00BE5CDA" w:rsidP="00ED431D">
            <w:pPr>
              <w:jc w:val="left"/>
            </w:pPr>
          </w:p>
          <w:p w14:paraId="67D9799C" w14:textId="71BEE751" w:rsidR="00CD24AA" w:rsidRPr="00415545" w:rsidRDefault="00CD24AA" w:rsidP="00ED431D">
            <w:pPr>
              <w:jc w:val="left"/>
              <w:rPr>
                <w:b/>
                <w:bCs/>
              </w:rPr>
            </w:pPr>
          </w:p>
        </w:tc>
      </w:tr>
      <w:tr w:rsidR="00BE5CDA" w:rsidRPr="00415545" w14:paraId="7839E8E6" w14:textId="77777777" w:rsidTr="002C58D5">
        <w:tc>
          <w:tcPr>
            <w:tcW w:w="3092" w:type="dxa"/>
          </w:tcPr>
          <w:p w14:paraId="392DECEA" w14:textId="77777777" w:rsidR="00BE5CDA" w:rsidRPr="00415545" w:rsidRDefault="00215C69" w:rsidP="00ED431D">
            <w:pPr>
              <w:jc w:val="left"/>
            </w:pPr>
            <w:r w:rsidRPr="00415545">
              <w:t>Kontakt</w:t>
            </w:r>
          </w:p>
        </w:tc>
        <w:tc>
          <w:tcPr>
            <w:tcW w:w="5981" w:type="dxa"/>
          </w:tcPr>
          <w:p w14:paraId="31E6A44D" w14:textId="38232E4B" w:rsidR="00BE5CDA" w:rsidRPr="00415545" w:rsidRDefault="006444B6" w:rsidP="00ED431D">
            <w:pPr>
              <w:jc w:val="left"/>
            </w:pPr>
            <w:hyperlink r:id="rId13" w:history="1">
              <w:r w:rsidR="007536DA" w:rsidRPr="00415545">
                <w:rPr>
                  <w:rStyle w:val="Hyperlink"/>
                </w:rPr>
                <w:t>SOC@eesc.europa.eu</w:t>
              </w:r>
            </w:hyperlink>
          </w:p>
        </w:tc>
      </w:tr>
      <w:tr w:rsidR="00BE5CDA" w:rsidRPr="00415545" w14:paraId="690A1A2E" w14:textId="77777777" w:rsidTr="002C58D5">
        <w:tc>
          <w:tcPr>
            <w:tcW w:w="3092" w:type="dxa"/>
          </w:tcPr>
          <w:p w14:paraId="60A8B1F8" w14:textId="77777777" w:rsidR="00BE5CDA" w:rsidRPr="00415545" w:rsidRDefault="00215C69" w:rsidP="00ED431D">
            <w:pPr>
              <w:jc w:val="left"/>
            </w:pPr>
            <w:r w:rsidRPr="00415545">
              <w:t>Administrátorka</w:t>
            </w:r>
          </w:p>
        </w:tc>
        <w:tc>
          <w:tcPr>
            <w:tcW w:w="5981" w:type="dxa"/>
          </w:tcPr>
          <w:p w14:paraId="42C05F05" w14:textId="77777777" w:rsidR="00BE5CDA" w:rsidRPr="00415545" w:rsidRDefault="00215C69" w:rsidP="00ED431D">
            <w:pPr>
              <w:jc w:val="left"/>
            </w:pPr>
            <w:proofErr w:type="spellStart"/>
            <w:r w:rsidRPr="00415545">
              <w:t>June</w:t>
            </w:r>
            <w:proofErr w:type="spellEnd"/>
            <w:r w:rsidRPr="00415545">
              <w:t xml:space="preserve"> </w:t>
            </w:r>
            <w:proofErr w:type="spellStart"/>
            <w:r w:rsidRPr="00415545">
              <w:t>Bedaton</w:t>
            </w:r>
            <w:proofErr w:type="spellEnd"/>
          </w:p>
        </w:tc>
      </w:tr>
      <w:tr w:rsidR="00BE5CDA" w:rsidRPr="00415545" w14:paraId="5B64B430" w14:textId="77777777" w:rsidTr="002C58D5">
        <w:tc>
          <w:tcPr>
            <w:tcW w:w="3092" w:type="dxa"/>
          </w:tcPr>
          <w:p w14:paraId="439B4EF9" w14:textId="77777777" w:rsidR="00BE5CDA" w:rsidRPr="00415545" w:rsidRDefault="00215C69" w:rsidP="00ED431D">
            <w:pPr>
              <w:jc w:val="left"/>
            </w:pPr>
            <w:r w:rsidRPr="00415545">
              <w:t>Dátum dokumentu</w:t>
            </w:r>
          </w:p>
        </w:tc>
        <w:tc>
          <w:tcPr>
            <w:tcW w:w="5981" w:type="dxa"/>
          </w:tcPr>
          <w:p w14:paraId="38316E64" w14:textId="659C27F6" w:rsidR="00BE5CDA" w:rsidRPr="00415545" w:rsidRDefault="009754EA" w:rsidP="00ED431D">
            <w:pPr>
              <w:jc w:val="left"/>
            </w:pPr>
            <w:r w:rsidRPr="00415545">
              <w:t>12/11/2025</w:t>
            </w:r>
          </w:p>
        </w:tc>
      </w:tr>
    </w:tbl>
    <w:p w14:paraId="416188AD" w14:textId="77777777" w:rsidR="00BE5CDA" w:rsidRPr="00415545" w:rsidRDefault="00BE5CDA">
      <w:pPr>
        <w:jc w:val="center"/>
      </w:pPr>
    </w:p>
    <w:p w14:paraId="55C53C9F" w14:textId="77777777" w:rsidR="00BE5CDA" w:rsidRPr="00415545" w:rsidRDefault="00215C69">
      <w:pPr>
        <w:jc w:val="center"/>
      </w:pPr>
      <w:r w:rsidRPr="00415545">
        <w:t xml:space="preserve">Spravodajca: </w:t>
      </w:r>
      <w:r w:rsidRPr="00415545">
        <w:rPr>
          <w:b/>
        </w:rPr>
        <w:t>José Antonio MORENO DÍAZ</w:t>
      </w:r>
    </w:p>
    <w:p w14:paraId="0AB38F8F" w14:textId="31B70CEB" w:rsidR="00BE5CDA" w:rsidRPr="00415545" w:rsidRDefault="00215C69" w:rsidP="009C61FF">
      <w:pPr>
        <w:widowControl w:val="0"/>
        <w:pBdr>
          <w:top w:val="nil"/>
          <w:left w:val="nil"/>
          <w:bottom w:val="nil"/>
          <w:right w:val="nil"/>
          <w:between w:val="nil"/>
        </w:pBdr>
        <w:jc w:val="center"/>
        <w:rPr>
          <w:b/>
        </w:rPr>
      </w:pPr>
      <w:r w:rsidRPr="00415545">
        <w:t xml:space="preserve">Spoluspravodajca: </w:t>
      </w:r>
      <w:r w:rsidRPr="00415545">
        <w:rPr>
          <w:b/>
        </w:rPr>
        <w:t>Christian MOOS</w:t>
      </w:r>
    </w:p>
    <w:p w14:paraId="5677517C" w14:textId="3A7DF224" w:rsidR="00173645" w:rsidRPr="00415545" w:rsidRDefault="00173645" w:rsidP="00E351AA">
      <w:pPr>
        <w:widowControl w:val="0"/>
        <w:pBdr>
          <w:top w:val="nil"/>
          <w:left w:val="nil"/>
          <w:bottom w:val="nil"/>
          <w:right w:val="nil"/>
          <w:between w:val="nil"/>
        </w:pBdr>
        <w:jc w:val="center"/>
        <w:rPr>
          <w:bCs/>
        </w:rPr>
      </w:pPr>
    </w:p>
    <w:p w14:paraId="0CBF1EBB" w14:textId="77777777" w:rsidR="00173645" w:rsidRPr="00415545" w:rsidRDefault="00173645" w:rsidP="002C4A2A">
      <w:pPr>
        <w:widowControl w:val="0"/>
        <w:pBdr>
          <w:top w:val="nil"/>
          <w:left w:val="nil"/>
          <w:bottom w:val="nil"/>
          <w:right w:val="nil"/>
          <w:between w:val="nil"/>
        </w:pBdr>
        <w:jc w:val="left"/>
        <w:rPr>
          <w:bCs/>
        </w:rPr>
      </w:pPr>
    </w:p>
    <w:p w14:paraId="259714BA" w14:textId="349DDAA5" w:rsidR="00BE5CDA" w:rsidRPr="00415545" w:rsidRDefault="00BE5CDA" w:rsidP="009C61FF">
      <w:pPr>
        <w:widowControl w:val="0"/>
        <w:pBdr>
          <w:top w:val="nil"/>
          <w:left w:val="nil"/>
          <w:bottom w:val="nil"/>
          <w:right w:val="nil"/>
          <w:between w:val="nil"/>
        </w:pBdr>
        <w:rPr>
          <w:bCs/>
        </w:rPr>
      </w:pPr>
    </w:p>
    <w:p w14:paraId="7B798F82" w14:textId="77777777" w:rsidR="00EA6711" w:rsidRPr="00415545" w:rsidRDefault="00EA6711" w:rsidP="009C61FF">
      <w:pPr>
        <w:widowControl w:val="0"/>
        <w:pBdr>
          <w:top w:val="nil"/>
          <w:left w:val="nil"/>
          <w:bottom w:val="nil"/>
          <w:right w:val="nil"/>
          <w:between w:val="nil"/>
        </w:pBdr>
        <w:rPr>
          <w:bCs/>
        </w:rPr>
        <w:sectPr w:rsidR="00EA6711" w:rsidRPr="00415545" w:rsidSect="009754EA">
          <w:headerReference w:type="even" r:id="rId14"/>
          <w:headerReference w:type="default" r:id="rId15"/>
          <w:footerReference w:type="even" r:id="rId16"/>
          <w:footerReference w:type="default" r:id="rId17"/>
          <w:headerReference w:type="first" r:id="rId18"/>
          <w:footerReference w:type="first" r:id="rId19"/>
          <w:pgSz w:w="11907" w:h="16839"/>
          <w:pgMar w:top="1417" w:right="1417" w:bottom="1417" w:left="1417" w:header="709" w:footer="709" w:gutter="0"/>
          <w:pgNumType w:start="1"/>
          <w:cols w:space="720"/>
          <w:docGrid w:linePitch="299"/>
        </w:sectPr>
      </w:pPr>
    </w:p>
    <w:p w14:paraId="275606B0" w14:textId="77777777" w:rsidR="00BE5CDA" w:rsidRPr="00415545" w:rsidRDefault="00BE5CDA"/>
    <w:tbl>
      <w:tblPr>
        <w:tblStyle w:val="af6"/>
        <w:tblW w:w="9073" w:type="dxa"/>
        <w:tblInd w:w="115" w:type="dxa"/>
        <w:tblLayout w:type="fixed"/>
        <w:tblLook w:val="0400" w:firstRow="0" w:lastRow="0" w:firstColumn="0" w:lastColumn="0" w:noHBand="0" w:noVBand="1"/>
      </w:tblPr>
      <w:tblGrid>
        <w:gridCol w:w="3261"/>
        <w:gridCol w:w="5812"/>
      </w:tblGrid>
      <w:tr w:rsidR="00BE5CDA" w:rsidRPr="00415545" w14:paraId="35CCBF51" w14:textId="77777777" w:rsidTr="009C61FF">
        <w:trPr>
          <w:trHeight w:val="251"/>
        </w:trPr>
        <w:tc>
          <w:tcPr>
            <w:tcW w:w="3261" w:type="dxa"/>
          </w:tcPr>
          <w:p w14:paraId="2A4B5DBD" w14:textId="0EB64652" w:rsidR="00BE5CDA" w:rsidRPr="00415545" w:rsidRDefault="00215C69">
            <w:pPr>
              <w:jc w:val="left"/>
            </w:pPr>
            <w:r w:rsidRPr="00415545">
              <w:t>Poradcovia</w:t>
            </w:r>
          </w:p>
        </w:tc>
        <w:tc>
          <w:tcPr>
            <w:tcW w:w="5812" w:type="dxa"/>
          </w:tcPr>
          <w:p w14:paraId="2857E04C" w14:textId="1F6F9577" w:rsidR="00BE5CDA" w:rsidRPr="00415545" w:rsidRDefault="00215C69">
            <w:pPr>
              <w:jc w:val="left"/>
            </w:pPr>
            <w:proofErr w:type="spellStart"/>
            <w:r w:rsidRPr="00415545">
              <w:t>Ricardo</w:t>
            </w:r>
            <w:proofErr w:type="spellEnd"/>
            <w:r w:rsidRPr="00415545">
              <w:t xml:space="preserve"> </w:t>
            </w:r>
            <w:r w:rsidRPr="00415545">
              <w:rPr>
                <w:smallCaps/>
              </w:rPr>
              <w:t>GUTIÉRREZ</w:t>
            </w:r>
            <w:r w:rsidRPr="00415545">
              <w:t xml:space="preserve"> (poradca spravodajcu, skupina II)</w:t>
            </w:r>
          </w:p>
          <w:p w14:paraId="4E4485C5" w14:textId="5A1EC9AF" w:rsidR="00BE5CDA" w:rsidRPr="00415545" w:rsidRDefault="00215C69">
            <w:pPr>
              <w:jc w:val="left"/>
            </w:pPr>
            <w:proofErr w:type="spellStart"/>
            <w:r w:rsidRPr="00415545">
              <w:t>Julian</w:t>
            </w:r>
            <w:proofErr w:type="spellEnd"/>
            <w:r w:rsidRPr="00415545">
              <w:t xml:space="preserve"> PLOTTKA (poradca spoluspravodajcu, skupina</w:t>
            </w:r>
            <w:r w:rsidR="00415545">
              <w:t> </w:t>
            </w:r>
            <w:r w:rsidRPr="00415545">
              <w:t>III)</w:t>
            </w:r>
          </w:p>
        </w:tc>
      </w:tr>
      <w:tr w:rsidR="00BE5CDA" w:rsidRPr="00415545" w14:paraId="230845FC" w14:textId="77777777" w:rsidTr="009C61FF">
        <w:trPr>
          <w:trHeight w:val="251"/>
        </w:trPr>
        <w:tc>
          <w:tcPr>
            <w:tcW w:w="3261" w:type="dxa"/>
          </w:tcPr>
          <w:p w14:paraId="0AD45DB9" w14:textId="77777777" w:rsidR="00BE5CDA" w:rsidRPr="00415545" w:rsidRDefault="00BE5CDA">
            <w:pPr>
              <w:jc w:val="left"/>
            </w:pPr>
          </w:p>
        </w:tc>
        <w:tc>
          <w:tcPr>
            <w:tcW w:w="5812" w:type="dxa"/>
          </w:tcPr>
          <w:p w14:paraId="101C26C6" w14:textId="77777777" w:rsidR="00BE5CDA" w:rsidRPr="00415545" w:rsidRDefault="00BE5CDA">
            <w:pPr>
              <w:jc w:val="left"/>
            </w:pPr>
          </w:p>
        </w:tc>
      </w:tr>
      <w:tr w:rsidR="00BE5CDA" w:rsidRPr="00415545" w14:paraId="6F4E2123" w14:textId="77777777" w:rsidTr="009C61FF">
        <w:tc>
          <w:tcPr>
            <w:tcW w:w="3261" w:type="dxa"/>
          </w:tcPr>
          <w:p w14:paraId="0F71960A" w14:textId="77777777" w:rsidR="00BE5CDA" w:rsidRPr="00415545" w:rsidRDefault="00215C69">
            <w:pPr>
              <w:jc w:val="left"/>
            </w:pPr>
            <w:r w:rsidRPr="00415545">
              <w:t>Rozhodnutie plenárneho zhromaždenia</w:t>
            </w:r>
          </w:p>
        </w:tc>
        <w:tc>
          <w:tcPr>
            <w:tcW w:w="5812" w:type="dxa"/>
          </w:tcPr>
          <w:p w14:paraId="1395A7AC" w14:textId="77777777" w:rsidR="00BE5CDA" w:rsidRPr="00415545" w:rsidRDefault="00215C69">
            <w:pPr>
              <w:jc w:val="left"/>
            </w:pPr>
            <w:r w:rsidRPr="00415545">
              <w:t>23/1/2025</w:t>
            </w:r>
          </w:p>
        </w:tc>
      </w:tr>
      <w:tr w:rsidR="00BE5CDA" w:rsidRPr="00415545" w14:paraId="35FAF79B" w14:textId="77777777" w:rsidTr="009C61FF">
        <w:tc>
          <w:tcPr>
            <w:tcW w:w="3261" w:type="dxa"/>
          </w:tcPr>
          <w:p w14:paraId="235A29A3" w14:textId="77777777" w:rsidR="00BE5CDA" w:rsidRPr="00415545" w:rsidRDefault="00215C69">
            <w:pPr>
              <w:jc w:val="left"/>
            </w:pPr>
            <w:r w:rsidRPr="00415545">
              <w:t>Právny základ</w:t>
            </w:r>
          </w:p>
        </w:tc>
        <w:tc>
          <w:tcPr>
            <w:tcW w:w="5812" w:type="dxa"/>
          </w:tcPr>
          <w:p w14:paraId="54FC17AC" w14:textId="77777777" w:rsidR="00BE5CDA" w:rsidRPr="00415545" w:rsidRDefault="00215C69">
            <w:pPr>
              <w:jc w:val="left"/>
            </w:pPr>
            <w:r w:rsidRPr="00415545">
              <w:t>článok 52 ods. 2 rokovacieho poriadku</w:t>
            </w:r>
          </w:p>
          <w:p w14:paraId="662509EF" w14:textId="35DFF1BB" w:rsidR="00BE5CDA" w:rsidRPr="00415545" w:rsidRDefault="00215C69">
            <w:pPr>
              <w:jc w:val="left"/>
            </w:pPr>
            <w:r w:rsidRPr="00415545">
              <w:t>(stanovisko</w:t>
            </w:r>
            <w:r w:rsidR="00415545">
              <w:t xml:space="preserve"> z </w:t>
            </w:r>
            <w:r w:rsidRPr="00415545">
              <w:t>vlastnej iniciatívy)</w:t>
            </w:r>
          </w:p>
        </w:tc>
      </w:tr>
      <w:tr w:rsidR="00BE5CDA" w:rsidRPr="00415545" w14:paraId="4E07EF7D" w14:textId="77777777" w:rsidTr="009C61FF">
        <w:tc>
          <w:tcPr>
            <w:tcW w:w="3261" w:type="dxa"/>
          </w:tcPr>
          <w:p w14:paraId="77F9D0B8" w14:textId="77777777" w:rsidR="00BE5CDA" w:rsidRPr="00415545" w:rsidRDefault="00215C69">
            <w:pPr>
              <w:jc w:val="left"/>
            </w:pPr>
            <w:r w:rsidRPr="00415545">
              <w:t>Príslušná sekcia</w:t>
            </w:r>
          </w:p>
        </w:tc>
        <w:tc>
          <w:tcPr>
            <w:tcW w:w="5812" w:type="dxa"/>
          </w:tcPr>
          <w:p w14:paraId="45C913C3" w14:textId="50A9CF3F" w:rsidR="00BE5CDA" w:rsidRPr="00415545" w:rsidRDefault="00215C69">
            <w:pPr>
              <w:jc w:val="left"/>
            </w:pPr>
            <w:r w:rsidRPr="00415545">
              <w:t>sekcia pre zamestnanosť, sociálne veci</w:t>
            </w:r>
            <w:r w:rsidR="00415545">
              <w:t xml:space="preserve"> a </w:t>
            </w:r>
            <w:r w:rsidRPr="00415545">
              <w:t>občianstvo</w:t>
            </w:r>
          </w:p>
        </w:tc>
      </w:tr>
      <w:tr w:rsidR="00BE5CDA" w:rsidRPr="00415545" w14:paraId="4944706C" w14:textId="77777777" w:rsidTr="009C61FF">
        <w:tc>
          <w:tcPr>
            <w:tcW w:w="3261" w:type="dxa"/>
          </w:tcPr>
          <w:p w14:paraId="217B6B79" w14:textId="0E51FEF2" w:rsidR="00BE5CDA" w:rsidRPr="00415545" w:rsidRDefault="00215C69">
            <w:pPr>
              <w:jc w:val="left"/>
            </w:pPr>
            <w:r w:rsidRPr="00415545">
              <w:t>Prijaté</w:t>
            </w:r>
            <w:r w:rsidR="00415545">
              <w:t xml:space="preserve"> v </w:t>
            </w:r>
            <w:r w:rsidRPr="00415545">
              <w:t>sekcii</w:t>
            </w:r>
          </w:p>
        </w:tc>
        <w:tc>
          <w:tcPr>
            <w:tcW w:w="5812" w:type="dxa"/>
          </w:tcPr>
          <w:p w14:paraId="16D6CB5D" w14:textId="10C8B99B" w:rsidR="00BE5CDA" w:rsidRPr="00415545" w:rsidRDefault="00721B09">
            <w:pPr>
              <w:jc w:val="left"/>
            </w:pPr>
            <w:r w:rsidRPr="00415545">
              <w:t>6/11/2025</w:t>
            </w:r>
          </w:p>
        </w:tc>
      </w:tr>
      <w:tr w:rsidR="00BE5CDA" w:rsidRPr="00415545" w14:paraId="41D7B53B" w14:textId="77777777" w:rsidTr="009C61FF">
        <w:tc>
          <w:tcPr>
            <w:tcW w:w="3261" w:type="dxa"/>
          </w:tcPr>
          <w:p w14:paraId="6199BD91" w14:textId="77777777" w:rsidR="00BE5CDA" w:rsidRPr="00415545" w:rsidRDefault="00215C69">
            <w:pPr>
              <w:jc w:val="left"/>
            </w:pPr>
            <w:r w:rsidRPr="00415545">
              <w:t>Výsledok hlasovania</w:t>
            </w:r>
            <w:r w:rsidRPr="00415545">
              <w:br/>
              <w:t>(za/proti/zdržalo sa)</w:t>
            </w:r>
          </w:p>
        </w:tc>
        <w:tc>
          <w:tcPr>
            <w:tcW w:w="5812" w:type="dxa"/>
            <w:vAlign w:val="bottom"/>
          </w:tcPr>
          <w:p w14:paraId="620A57D0" w14:textId="7F85330A" w:rsidR="00BE5CDA" w:rsidRPr="00415545" w:rsidRDefault="00721B09">
            <w:pPr>
              <w:jc w:val="left"/>
            </w:pPr>
            <w:r w:rsidRPr="00415545">
              <w:t>87/2/1</w:t>
            </w:r>
          </w:p>
        </w:tc>
      </w:tr>
      <w:tr w:rsidR="00BE5CDA" w:rsidRPr="00415545" w14:paraId="3277EDFB" w14:textId="77777777" w:rsidTr="009C61FF">
        <w:tc>
          <w:tcPr>
            <w:tcW w:w="3261" w:type="dxa"/>
          </w:tcPr>
          <w:p w14:paraId="0B507D24" w14:textId="77777777" w:rsidR="00BE5CDA" w:rsidRPr="00415545" w:rsidRDefault="00215C69">
            <w:pPr>
              <w:jc w:val="left"/>
            </w:pPr>
            <w:r w:rsidRPr="00415545">
              <w:t>Prijaté na plenárnom zasadnutí</w:t>
            </w:r>
          </w:p>
        </w:tc>
        <w:tc>
          <w:tcPr>
            <w:tcW w:w="5812" w:type="dxa"/>
          </w:tcPr>
          <w:p w14:paraId="29DD865A" w14:textId="77777777" w:rsidR="00BE5CDA" w:rsidRPr="00415545" w:rsidRDefault="00215C69">
            <w:pPr>
              <w:jc w:val="left"/>
            </w:pPr>
            <w:r w:rsidRPr="00415545">
              <w:t>D/M/YYYY</w:t>
            </w:r>
          </w:p>
        </w:tc>
      </w:tr>
      <w:tr w:rsidR="00BE5CDA" w:rsidRPr="00415545" w14:paraId="5E410D3E" w14:textId="77777777" w:rsidTr="009C61FF">
        <w:tc>
          <w:tcPr>
            <w:tcW w:w="3261" w:type="dxa"/>
          </w:tcPr>
          <w:p w14:paraId="3DF1945E" w14:textId="77777777" w:rsidR="00BE5CDA" w:rsidRPr="00415545" w:rsidRDefault="00215C69">
            <w:pPr>
              <w:jc w:val="left"/>
            </w:pPr>
            <w:r w:rsidRPr="00415545">
              <w:t>Plenárne zasadnutie č.</w:t>
            </w:r>
          </w:p>
        </w:tc>
        <w:tc>
          <w:tcPr>
            <w:tcW w:w="5812" w:type="dxa"/>
          </w:tcPr>
          <w:p w14:paraId="77D5C059" w14:textId="77777777" w:rsidR="00BE5CDA" w:rsidRPr="00415545" w:rsidRDefault="00215C69">
            <w:pPr>
              <w:jc w:val="left"/>
            </w:pPr>
            <w:r w:rsidRPr="00415545">
              <w:t>…</w:t>
            </w:r>
          </w:p>
        </w:tc>
      </w:tr>
      <w:tr w:rsidR="00BE5CDA" w:rsidRPr="00415545" w14:paraId="5B484506" w14:textId="77777777" w:rsidTr="009C61FF">
        <w:tc>
          <w:tcPr>
            <w:tcW w:w="3261" w:type="dxa"/>
          </w:tcPr>
          <w:p w14:paraId="00A5E78F" w14:textId="77777777" w:rsidR="00BE5CDA" w:rsidRPr="00415545" w:rsidRDefault="00215C69">
            <w:pPr>
              <w:jc w:val="left"/>
            </w:pPr>
            <w:r w:rsidRPr="00415545">
              <w:t>Výsledok hlasovania</w:t>
            </w:r>
            <w:r w:rsidRPr="00415545">
              <w:br/>
              <w:t>(za/proti/zdržalo sa)</w:t>
            </w:r>
          </w:p>
        </w:tc>
        <w:tc>
          <w:tcPr>
            <w:tcW w:w="5812" w:type="dxa"/>
            <w:vAlign w:val="bottom"/>
          </w:tcPr>
          <w:p w14:paraId="77B0F8DE" w14:textId="77777777" w:rsidR="00BE5CDA" w:rsidRPr="00415545" w:rsidRDefault="00215C69">
            <w:pPr>
              <w:jc w:val="left"/>
            </w:pPr>
            <w:r w:rsidRPr="00415545">
              <w:t>…/…/…</w:t>
            </w:r>
          </w:p>
        </w:tc>
      </w:tr>
    </w:tbl>
    <w:p w14:paraId="0748D960" w14:textId="77777777" w:rsidR="00173645" w:rsidRPr="00415545" w:rsidRDefault="00173645"/>
    <w:p w14:paraId="7E8CDD9A" w14:textId="6B07049D" w:rsidR="00BE5CDA" w:rsidRPr="00415545" w:rsidRDefault="00215C69">
      <w:r w:rsidRPr="00415545">
        <w:br w:type="page"/>
      </w:r>
    </w:p>
    <w:p w14:paraId="7D1E68C2" w14:textId="68F3513E" w:rsidR="00BE5CDA" w:rsidRPr="00415545" w:rsidRDefault="00215C69">
      <w:pPr>
        <w:pStyle w:val="Heading1"/>
      </w:pPr>
      <w:r w:rsidRPr="00415545">
        <w:rPr>
          <w:b/>
        </w:rPr>
        <w:lastRenderedPageBreak/>
        <w:t>Závery</w:t>
      </w:r>
      <w:r w:rsidR="00415545">
        <w:rPr>
          <w:b/>
        </w:rPr>
        <w:t xml:space="preserve"> a </w:t>
      </w:r>
      <w:r w:rsidRPr="00415545">
        <w:rPr>
          <w:b/>
        </w:rPr>
        <w:t>odporúčania</w:t>
      </w:r>
    </w:p>
    <w:p w14:paraId="12A5D895" w14:textId="77777777" w:rsidR="00BE5CDA" w:rsidRPr="00415545" w:rsidRDefault="00BE5CDA"/>
    <w:p w14:paraId="7F729A93" w14:textId="39B65083" w:rsidR="00BE5CDA" w:rsidRPr="00415545" w:rsidRDefault="00215C69">
      <w:pPr>
        <w:pStyle w:val="Heading2"/>
      </w:pPr>
      <w:r w:rsidRPr="00415545">
        <w:t>Prostredie,</w:t>
      </w:r>
      <w:r w:rsidR="00415545">
        <w:t xml:space="preserve"> v </w:t>
      </w:r>
      <w:r w:rsidRPr="00415545">
        <w:t>ktorom novinári</w:t>
      </w:r>
      <w:r w:rsidR="00415545">
        <w:t xml:space="preserve"> v </w:t>
      </w:r>
      <w:r w:rsidRPr="00415545">
        <w:t>Európe pôsobia, je čoraz nepriateľskejšie, čo ohrozuje právo občanov na spoľahlivé, pluralitné</w:t>
      </w:r>
      <w:r w:rsidR="00415545">
        <w:t xml:space="preserve"> a </w:t>
      </w:r>
      <w:r w:rsidRPr="00415545">
        <w:t>nezávislé informácie. Vzhľadom na riziko, ktoré pre demokraciu predstavuje rastúca neistá situácia novinárov, musia verejné orgány prijať naliehavé ochranné opatrenia.</w:t>
      </w:r>
    </w:p>
    <w:p w14:paraId="6AA1006C" w14:textId="77777777" w:rsidR="00BE5CDA" w:rsidRPr="00415545" w:rsidRDefault="00BE5CDA"/>
    <w:p w14:paraId="3D9A155D" w14:textId="5EB1CB8A" w:rsidR="00BE5CDA" w:rsidRPr="00415545" w:rsidRDefault="00215C69">
      <w:pPr>
        <w:pStyle w:val="Heading2"/>
        <w:rPr>
          <w:bCs/>
        </w:rPr>
      </w:pPr>
      <w:r w:rsidRPr="00415545">
        <w:t>EHSV víta nadobudnutie účinnosti Európskeho aktu</w:t>
      </w:r>
      <w:r w:rsidR="00415545">
        <w:t xml:space="preserve"> o </w:t>
      </w:r>
      <w:r w:rsidRPr="00415545">
        <w:t>slobode médií</w:t>
      </w:r>
      <w:r w:rsidR="00415545">
        <w:t xml:space="preserve"> a </w:t>
      </w:r>
      <w:r w:rsidRPr="00415545">
        <w:t>vyzýva Európsku komisiu, aby zabezpečila jeho úplné vykonávanie členskými štátmi.</w:t>
      </w:r>
    </w:p>
    <w:p w14:paraId="5B325A5D" w14:textId="77777777" w:rsidR="00BE5CDA" w:rsidRPr="00415545" w:rsidRDefault="00BE5CDA"/>
    <w:p w14:paraId="35C189DD" w14:textId="333017CE" w:rsidR="00BE5CDA" w:rsidRPr="00415545" w:rsidRDefault="00215C69">
      <w:pPr>
        <w:pStyle w:val="Heading2"/>
        <w:rPr>
          <w:bCs/>
        </w:rPr>
      </w:pPr>
      <w:r w:rsidRPr="00415545">
        <w:t>Dominantné postavenie veľmi veľkých online platforiem</w:t>
      </w:r>
      <w:r w:rsidR="00415545">
        <w:t xml:space="preserve"> z </w:t>
      </w:r>
      <w:r w:rsidRPr="00415545">
        <w:t>USA,</w:t>
      </w:r>
      <w:r w:rsidR="00415545">
        <w:t xml:space="preserve"> u </w:t>
      </w:r>
      <w:r w:rsidRPr="00415545">
        <w:t>ktorých končí 80</w:t>
      </w:r>
      <w:r w:rsidR="00415545">
        <w:t> %</w:t>
      </w:r>
      <w:r w:rsidRPr="00415545">
        <w:t xml:space="preserve"> príjmov</w:t>
      </w:r>
      <w:r w:rsidR="00415545">
        <w:t xml:space="preserve"> z </w:t>
      </w:r>
      <w:r w:rsidRPr="00415545">
        <w:t>digitálnej reklamy, ohrozuje udržateľnosť európskeho mediálneho sektora. EHSV preto vyzýva Európsku komisiu</w:t>
      </w:r>
      <w:r w:rsidR="00415545">
        <w:t xml:space="preserve"> a </w:t>
      </w:r>
      <w:r w:rsidRPr="00415545">
        <w:t>členské štáty, aby popri existujúcich dotáciách zaviedli nezávislú podporu pre médiá. Tieto opatrenia by mohli zahŕňať zníženie DPH.</w:t>
      </w:r>
    </w:p>
    <w:p w14:paraId="5CD2A239" w14:textId="77777777" w:rsidR="00BE5CDA" w:rsidRPr="00415545" w:rsidRDefault="00BE5CDA"/>
    <w:p w14:paraId="17A654BA" w14:textId="4A371ECF" w:rsidR="00BE5CDA" w:rsidRPr="00415545" w:rsidRDefault="00215C69">
      <w:pPr>
        <w:pStyle w:val="Heading2"/>
        <w:rPr>
          <w:bCs/>
        </w:rPr>
      </w:pPr>
      <w:r w:rsidRPr="00415545">
        <w:t>EHSV zároveň vyjadruje znepokojenie</w:t>
      </w:r>
      <w:r w:rsidR="00415545">
        <w:t xml:space="preserve"> v </w:t>
      </w:r>
      <w:r w:rsidRPr="00415545">
        <w:t>súvislosti</w:t>
      </w:r>
      <w:r w:rsidR="00415545">
        <w:t xml:space="preserve"> s </w:t>
      </w:r>
      <w:r w:rsidRPr="00415545">
        <w:t>tým, že procesy koncentrácie</w:t>
      </w:r>
      <w:r w:rsidR="00415545">
        <w:t xml:space="preserve"> v </w:t>
      </w:r>
      <w:r w:rsidRPr="00415545">
        <w:t>tomto sektore môžu oslabiť pluralitu médií</w:t>
      </w:r>
      <w:r w:rsidR="00415545">
        <w:t xml:space="preserve"> v </w:t>
      </w:r>
      <w:r w:rsidRPr="00415545">
        <w:t>Európe. Preto vyzýva Európsku komisiu, aby využila svoje právomoci</w:t>
      </w:r>
      <w:r w:rsidR="00415545">
        <w:t xml:space="preserve"> v </w:t>
      </w:r>
      <w:r w:rsidRPr="00415545">
        <w:t>oblasti práva hospodárskej súťaže</w:t>
      </w:r>
      <w:r w:rsidR="00415545">
        <w:t xml:space="preserve"> a </w:t>
      </w:r>
      <w:r w:rsidRPr="00415545">
        <w:t>zaručila</w:t>
      </w:r>
      <w:r w:rsidR="00415545">
        <w:t xml:space="preserve"> v </w:t>
      </w:r>
      <w:r w:rsidRPr="00415545">
        <w:t>tomto sektore hospodársku súťaž,</w:t>
      </w:r>
      <w:r w:rsidR="00415545">
        <w:t xml:space="preserve"> a </w:t>
      </w:r>
      <w:r w:rsidRPr="00415545">
        <w:t>tým aj pluralitu médií.</w:t>
      </w:r>
    </w:p>
    <w:p w14:paraId="630D2C40" w14:textId="77777777" w:rsidR="00BE5CDA" w:rsidRPr="00415545" w:rsidRDefault="00BE5CDA">
      <w:pPr>
        <w:pBdr>
          <w:top w:val="nil"/>
          <w:left w:val="nil"/>
          <w:bottom w:val="nil"/>
          <w:right w:val="nil"/>
          <w:between w:val="nil"/>
        </w:pBdr>
      </w:pPr>
    </w:p>
    <w:p w14:paraId="0B67746F" w14:textId="4B656D44" w:rsidR="00BE5CDA" w:rsidRPr="00415545" w:rsidRDefault="009238DD">
      <w:pPr>
        <w:pStyle w:val="Heading2"/>
        <w:rPr>
          <w:bCs/>
        </w:rPr>
      </w:pPr>
      <w:r w:rsidRPr="00415545">
        <w:t>EHSV žiada, aby sa výrazne zvýšili finančné prostriedky na ochranu zdravého informačného ekosystému, ktorý dokáže zabezpečiť novinárom uspokojivé pracovné podmienky.</w:t>
      </w:r>
    </w:p>
    <w:p w14:paraId="1AEA905B" w14:textId="77777777" w:rsidR="00BE5CDA" w:rsidRPr="00415545" w:rsidRDefault="00BE5CDA">
      <w:pPr>
        <w:pBdr>
          <w:top w:val="nil"/>
          <w:left w:val="nil"/>
          <w:bottom w:val="nil"/>
          <w:right w:val="nil"/>
          <w:between w:val="nil"/>
        </w:pBdr>
      </w:pPr>
    </w:p>
    <w:p w14:paraId="33B0B838" w14:textId="5400D3C3" w:rsidR="00BE5CDA" w:rsidRPr="00415545" w:rsidRDefault="002C3C66">
      <w:pPr>
        <w:pStyle w:val="Heading2"/>
        <w:rPr>
          <w:bCs/>
        </w:rPr>
      </w:pPr>
      <w:r w:rsidRPr="00415545">
        <w:t>EHSV predovšetkým vyzýva Európsku komisiu, aby predložila ambiciózny balík politických opatrení</w:t>
      </w:r>
      <w:r w:rsidR="00415545">
        <w:t xml:space="preserve"> a </w:t>
      </w:r>
      <w:r w:rsidRPr="00415545">
        <w:t>investícií na podporu kvalitných pracovných miest</w:t>
      </w:r>
      <w:r w:rsidR="00415545">
        <w:t xml:space="preserve"> v </w:t>
      </w:r>
      <w:r w:rsidRPr="00415545">
        <w:t>mediálnom sektore.</w:t>
      </w:r>
    </w:p>
    <w:p w14:paraId="1D9808EC" w14:textId="77777777" w:rsidR="00BE5CDA" w:rsidRPr="00415545" w:rsidRDefault="00BE5CDA"/>
    <w:p w14:paraId="7073EEA0" w14:textId="3F12B1D8" w:rsidR="00BE5CDA" w:rsidRPr="00415545" w:rsidRDefault="00215C69">
      <w:pPr>
        <w:pStyle w:val="Heading2"/>
        <w:rPr>
          <w:bCs/>
        </w:rPr>
      </w:pPr>
      <w:r w:rsidRPr="00415545">
        <w:t>EHSV vyzýva vlády, aby podporovali sociálny dialóg</w:t>
      </w:r>
      <w:r w:rsidR="00415545">
        <w:t xml:space="preserve"> a </w:t>
      </w:r>
      <w:r w:rsidRPr="00415545">
        <w:t>kolektívne vyjednávanie pre všetkých novinárov vrátane samostatne zárobkovo činných osôb,</w:t>
      </w:r>
      <w:r w:rsidR="00415545">
        <w:t xml:space="preserve"> a </w:t>
      </w:r>
      <w:r w:rsidRPr="00415545">
        <w:t>to prostredníctvom transpozície smernice</w:t>
      </w:r>
      <w:r w:rsidR="00415545">
        <w:t xml:space="preserve"> o </w:t>
      </w:r>
      <w:r w:rsidRPr="00415545">
        <w:t>primeraných minimálnych mzdách</w:t>
      </w:r>
      <w:r w:rsidRPr="00415545">
        <w:rPr>
          <w:sz w:val="24"/>
          <w:szCs w:val="24"/>
          <w:vertAlign w:val="superscript"/>
        </w:rPr>
        <w:footnoteReference w:id="2"/>
      </w:r>
      <w:r w:rsidR="00415545">
        <w:t xml:space="preserve"> v </w:t>
      </w:r>
      <w:r w:rsidRPr="00415545">
        <w:t>relevantných prípadoch</w:t>
      </w:r>
      <w:r w:rsidR="00415545">
        <w:t xml:space="preserve"> a </w:t>
      </w:r>
      <w:r w:rsidRPr="00415545">
        <w:t>usmernení</w:t>
      </w:r>
      <w:r w:rsidR="00415545">
        <w:t xml:space="preserve"> o </w:t>
      </w:r>
      <w:r w:rsidRPr="00415545">
        <w:t>uplatňovaní práva Únie</w:t>
      </w:r>
      <w:r w:rsidR="00415545">
        <w:t xml:space="preserve"> v </w:t>
      </w:r>
      <w:r w:rsidRPr="00415545">
        <w:t>oblasti hospodárskej súťaže na kolektívne zmluvy samostatne zárobkovo činných osôb bez zamestnancov</w:t>
      </w:r>
      <w:r w:rsidRPr="00415545">
        <w:rPr>
          <w:sz w:val="24"/>
          <w:szCs w:val="24"/>
          <w:vertAlign w:val="superscript"/>
        </w:rPr>
        <w:footnoteReference w:id="3"/>
      </w:r>
      <w:r w:rsidRPr="00415545">
        <w:t>. Okrem toho vyzýva Európsku komisiu</w:t>
      </w:r>
      <w:r w:rsidR="00415545">
        <w:t xml:space="preserve"> a </w:t>
      </w:r>
      <w:r w:rsidRPr="00415545">
        <w:t>členské štáty, aby bojovali proti nepravej samostatnej zárobkovej činnosti.</w:t>
      </w:r>
    </w:p>
    <w:p w14:paraId="2A966BC2" w14:textId="77777777" w:rsidR="00BE5CDA" w:rsidRPr="00415545" w:rsidRDefault="00BE5CDA"/>
    <w:p w14:paraId="67B0C039" w14:textId="650EF001" w:rsidR="00BE5CDA" w:rsidRPr="00415545" w:rsidRDefault="00215C69">
      <w:pPr>
        <w:pStyle w:val="Heading2"/>
        <w:rPr>
          <w:bCs/>
        </w:rPr>
      </w:pPr>
      <w:r w:rsidRPr="00415545">
        <w:t>EHSV vyzýva zamestnávateľov</w:t>
      </w:r>
      <w:r w:rsidR="00415545">
        <w:t xml:space="preserve"> v </w:t>
      </w:r>
      <w:r w:rsidRPr="00415545">
        <w:t>mediálnom sektore, aby uplatňovali rámcovú smernicu EÚ</w:t>
      </w:r>
      <w:r w:rsidR="00415545">
        <w:t> </w:t>
      </w:r>
      <w:r w:rsidRPr="00415545">
        <w:t>(89/391/EHS). Je potrebné vyvinúť väčšie úsilie na úplné</w:t>
      </w:r>
      <w:r w:rsidR="00415545">
        <w:t xml:space="preserve"> a </w:t>
      </w:r>
      <w:r w:rsidRPr="00415545">
        <w:t>účinné uplatňovanie jej ustanovení</w:t>
      </w:r>
      <w:r w:rsidR="00415545">
        <w:t xml:space="preserve"> a </w:t>
      </w:r>
      <w:r w:rsidRPr="00415545">
        <w:t>ustanovení súvisiacich smerníc</w:t>
      </w:r>
      <w:r w:rsidR="00415545">
        <w:t xml:space="preserve"> v </w:t>
      </w:r>
      <w:r w:rsidRPr="00415545">
        <w:t>praxi</w:t>
      </w:r>
      <w:r w:rsidR="00532B94" w:rsidRPr="00415545">
        <w:rPr>
          <w:sz w:val="24"/>
          <w:szCs w:val="24"/>
          <w:vertAlign w:val="superscript"/>
        </w:rPr>
        <w:footnoteReference w:id="4"/>
      </w:r>
      <w:r w:rsidRPr="00415545">
        <w:t>, ako sa zdôraznilo na hodnotiacom samite</w:t>
      </w:r>
      <w:r w:rsidR="00415545">
        <w:t xml:space="preserve"> o </w:t>
      </w:r>
      <w:r w:rsidRPr="00415545">
        <w:t>bezpečnosti</w:t>
      </w:r>
      <w:r w:rsidR="00415545">
        <w:t xml:space="preserve"> a </w:t>
      </w:r>
      <w:r w:rsidRPr="00415545">
        <w:t>ochrane zdravia pri práci (BOZP)</w:t>
      </w:r>
      <w:r w:rsidR="00415545">
        <w:t xml:space="preserve"> v </w:t>
      </w:r>
      <w:r w:rsidRPr="00415545">
        <w:t>máji 2023</w:t>
      </w:r>
      <w:r w:rsidR="00532B94" w:rsidRPr="00415545">
        <w:rPr>
          <w:sz w:val="24"/>
          <w:szCs w:val="24"/>
          <w:vertAlign w:val="superscript"/>
        </w:rPr>
        <w:footnoteReference w:id="5"/>
      </w:r>
      <w:r w:rsidRPr="00415545">
        <w:t>.</w:t>
      </w:r>
    </w:p>
    <w:p w14:paraId="02CB473E" w14:textId="77777777" w:rsidR="00BE5CDA" w:rsidRPr="00415545" w:rsidRDefault="00BE5CDA">
      <w:pPr>
        <w:rPr>
          <w:rFonts w:eastAsia="Arial"/>
          <w:bCs/>
          <w:color w:val="000000"/>
          <w:sz w:val="18"/>
          <w:szCs w:val="18"/>
        </w:rPr>
      </w:pPr>
    </w:p>
    <w:p w14:paraId="4B78C4A7" w14:textId="3B3C952B" w:rsidR="00BE5CDA" w:rsidRPr="00415545" w:rsidRDefault="00215C69">
      <w:pPr>
        <w:pStyle w:val="Heading2"/>
      </w:pPr>
      <w:r w:rsidRPr="00415545">
        <w:lastRenderedPageBreak/>
        <w:t>EHSV vyzýva Európsku komisiu, aby nadviazala na odporúčanie</w:t>
      </w:r>
      <w:r w:rsidR="00415545">
        <w:t xml:space="preserve"> o </w:t>
      </w:r>
      <w:r w:rsidRPr="00415545">
        <w:t>ochrane, bezpečnosti</w:t>
      </w:r>
      <w:r w:rsidR="00415545">
        <w:t xml:space="preserve"> a </w:t>
      </w:r>
      <w:r w:rsidRPr="00415545">
        <w:t>posilnení postavenia novinárov</w:t>
      </w:r>
      <w:r w:rsidRPr="00415545">
        <w:rPr>
          <w:sz w:val="24"/>
          <w:szCs w:val="24"/>
          <w:vertAlign w:val="superscript"/>
        </w:rPr>
        <w:footnoteReference w:id="6"/>
      </w:r>
      <w:r w:rsidR="00415545">
        <w:t xml:space="preserve"> a </w:t>
      </w:r>
      <w:r w:rsidRPr="00415545">
        <w:t xml:space="preserve">zohľadnila pritom posúdenie </w:t>
      </w:r>
      <w:r w:rsidRPr="00415545">
        <w:rPr>
          <w:i/>
        </w:rPr>
        <w:t>štúdie</w:t>
      </w:r>
      <w:r w:rsidR="00415545">
        <w:rPr>
          <w:i/>
        </w:rPr>
        <w:t xml:space="preserve"> o </w:t>
      </w:r>
      <w:r w:rsidRPr="00415545">
        <w:rPr>
          <w:i/>
        </w:rPr>
        <w:t>uplatňovaní</w:t>
      </w:r>
      <w:r w:rsidR="00415545">
        <w:rPr>
          <w:i/>
        </w:rPr>
        <w:t xml:space="preserve"> v </w:t>
      </w:r>
      <w:r w:rsidRPr="00415545">
        <w:rPr>
          <w:i/>
        </w:rPr>
        <w:t>praxi členskými štátmi</w:t>
      </w:r>
      <w:r w:rsidR="00A33CB3" w:rsidRPr="00415545">
        <w:rPr>
          <w:rStyle w:val="FootnoteReference"/>
          <w:i/>
        </w:rPr>
        <w:footnoteReference w:id="7"/>
      </w:r>
      <w:r w:rsidRPr="00415545">
        <w:t>. EHSV zdôrazňuje potrebu hlbšej spolupráce</w:t>
      </w:r>
      <w:r w:rsidR="00415545">
        <w:t xml:space="preserve"> s </w:t>
      </w:r>
      <w:r w:rsidRPr="00415545">
        <w:t>novinárskymi organizáciami</w:t>
      </w:r>
      <w:r w:rsidR="00415545">
        <w:t xml:space="preserve"> s </w:t>
      </w:r>
      <w:r w:rsidRPr="00415545">
        <w:t>cieľom vytvoriť štruktúry, ktoré dokážu zaistiť bezpečnosť novinárov.</w:t>
      </w:r>
    </w:p>
    <w:p w14:paraId="731D1E2C" w14:textId="77777777" w:rsidR="00BE5CDA" w:rsidRPr="00415545" w:rsidRDefault="00BE5CDA">
      <w:pPr>
        <w:rPr>
          <w:bCs/>
        </w:rPr>
      </w:pPr>
    </w:p>
    <w:p w14:paraId="3F1B7738" w14:textId="7BDDBC92" w:rsidR="00BE5CDA" w:rsidRPr="00415545" w:rsidRDefault="00215C69">
      <w:pPr>
        <w:pStyle w:val="Heading2"/>
      </w:pPr>
      <w:r w:rsidRPr="00415545">
        <w:t>Novinári sú pracovníkmi, ktorí sú výrazne vystavovaní stresu, pocitu vyhorenia, obťažovaniu na internete</w:t>
      </w:r>
      <w:r w:rsidR="00415545">
        <w:t xml:space="preserve"> a </w:t>
      </w:r>
      <w:r w:rsidRPr="00415545">
        <w:t>digitálnemu preťaženiu. Neistota, dlhý pracovný čas, termíny</w:t>
      </w:r>
      <w:r w:rsidR="00415545">
        <w:t xml:space="preserve"> a </w:t>
      </w:r>
      <w:r w:rsidRPr="00415545">
        <w:t>nerovnováha medzi pracovným</w:t>
      </w:r>
      <w:r w:rsidR="00415545">
        <w:t xml:space="preserve"> a </w:t>
      </w:r>
      <w:r w:rsidRPr="00415545">
        <w:t>súkromným životom môžu mať priamy vplyv na zdravie. EHSV už predtým vyjadril názor, že by bolo vhodné, aby Komisia zvážila, ako nadviazať na uznesenie Európskeho parlamentu</w:t>
      </w:r>
      <w:r w:rsidR="00415545">
        <w:t xml:space="preserve"> z </w:t>
      </w:r>
      <w:r w:rsidRPr="00415545">
        <w:t>10</w:t>
      </w:r>
      <w:r w:rsidR="00415545">
        <w:t>. marca</w:t>
      </w:r>
      <w:r w:rsidRPr="00415545">
        <w:t xml:space="preserve"> 2022,</w:t>
      </w:r>
      <w:r w:rsidR="00415545">
        <w:t xml:space="preserve"> v </w:t>
      </w:r>
      <w:r w:rsidRPr="00415545">
        <w:t>ktorom sa žiada prijatie smernice</w:t>
      </w:r>
      <w:r w:rsidR="00415545">
        <w:t xml:space="preserve"> o </w:t>
      </w:r>
      <w:r w:rsidRPr="00415545">
        <w:t>psychosociálnych rizikách. EHSV je pripravený vypracovať stanovisko na túto tému</w:t>
      </w:r>
      <w:r w:rsidR="00893451" w:rsidRPr="00415545">
        <w:rPr>
          <w:rStyle w:val="FootnoteReference"/>
        </w:rPr>
        <w:footnoteReference w:id="8"/>
      </w:r>
      <w:r w:rsidRPr="00415545">
        <w:t>.</w:t>
      </w:r>
    </w:p>
    <w:p w14:paraId="1BB9754A" w14:textId="77777777" w:rsidR="00BE5CDA" w:rsidRPr="00415545" w:rsidRDefault="00BE5CDA"/>
    <w:p w14:paraId="34D55879" w14:textId="7F88D96F" w:rsidR="00BE5CDA" w:rsidRPr="00415545" w:rsidRDefault="00215C69">
      <w:pPr>
        <w:pStyle w:val="Heading2"/>
      </w:pPr>
      <w:r w:rsidRPr="00415545">
        <w:t>EHSV vyzýva Európsku komisiu, aby monitorovala uplatňovanie legislatívneho rámca EÚ</w:t>
      </w:r>
      <w:r w:rsidR="00415545">
        <w:t xml:space="preserve"> o </w:t>
      </w:r>
      <w:r w:rsidRPr="00415545">
        <w:t>využívaní umelej inteligencie</w:t>
      </w:r>
      <w:r w:rsidR="00415545">
        <w:t xml:space="preserve"> s </w:t>
      </w:r>
      <w:r w:rsidRPr="00415545">
        <w:t>cieľom dosiahnuť spravodlivú rovnováhu medzi zabezpečením prístupu poskytovateľom umelej inteligencie</w:t>
      </w:r>
      <w:r w:rsidR="00415545">
        <w:t xml:space="preserve"> k </w:t>
      </w:r>
      <w:r w:rsidRPr="00415545">
        <w:t>európskemu kultúrnemu dedičstvu</w:t>
      </w:r>
      <w:r w:rsidR="00415545">
        <w:t xml:space="preserve"> a </w:t>
      </w:r>
      <w:r w:rsidRPr="00415545">
        <w:t>zaistením ochrany európskych novinárov.</w:t>
      </w:r>
    </w:p>
    <w:p w14:paraId="77AFE375" w14:textId="77777777" w:rsidR="00BE5CDA" w:rsidRPr="00415545" w:rsidRDefault="00BE5CDA">
      <w:pPr>
        <w:rPr>
          <w:bCs/>
        </w:rPr>
      </w:pPr>
    </w:p>
    <w:p w14:paraId="31B606FA" w14:textId="0FAB0E97" w:rsidR="00BE5CDA" w:rsidRPr="00415545" w:rsidRDefault="00215C69">
      <w:pPr>
        <w:pStyle w:val="Heading2"/>
      </w:pPr>
      <w:r w:rsidRPr="00415545">
        <w:t>EHSV nabáda odborové zväzy novinárov</w:t>
      </w:r>
      <w:r w:rsidR="00415545">
        <w:t xml:space="preserve"> a </w:t>
      </w:r>
      <w:r w:rsidRPr="00415545">
        <w:t>mediálne organizácie, aby sa</w:t>
      </w:r>
      <w:r w:rsidR="00415545">
        <w:t xml:space="preserve"> v </w:t>
      </w:r>
      <w:r w:rsidRPr="00415545">
        <w:t>rámci sociálneho dialógu zaoberali otázkami súvisiacimi</w:t>
      </w:r>
      <w:r w:rsidR="00415545">
        <w:t xml:space="preserve"> s </w:t>
      </w:r>
      <w:r w:rsidRPr="00415545">
        <w:t>využívaním umelej inteligencie</w:t>
      </w:r>
      <w:r w:rsidR="00415545">
        <w:t xml:space="preserve"> v </w:t>
      </w:r>
      <w:r w:rsidRPr="00415545">
        <w:t>redakciách</w:t>
      </w:r>
      <w:r w:rsidR="00415545">
        <w:t xml:space="preserve"> s </w:t>
      </w:r>
      <w:r w:rsidRPr="00415545">
        <w:t>cieľom zabezpečiť, aby umelá inteligencia slúžila tvorbe spravodajstva založeného na faktoch, chránila slobodu tlače</w:t>
      </w:r>
      <w:r w:rsidR="00415545">
        <w:t xml:space="preserve"> a </w:t>
      </w:r>
      <w:r w:rsidRPr="00415545">
        <w:t>udržiavala pracovné miesta.</w:t>
      </w:r>
    </w:p>
    <w:p w14:paraId="2F3667E2" w14:textId="77777777" w:rsidR="00BE5CDA" w:rsidRPr="00415545" w:rsidRDefault="00BE5CDA">
      <w:pPr>
        <w:pBdr>
          <w:top w:val="nil"/>
          <w:left w:val="nil"/>
          <w:bottom w:val="nil"/>
          <w:right w:val="nil"/>
          <w:between w:val="nil"/>
        </w:pBdr>
        <w:rPr>
          <w:bCs/>
        </w:rPr>
      </w:pPr>
    </w:p>
    <w:p w14:paraId="553C1261" w14:textId="49078DFD" w:rsidR="00BE5CDA" w:rsidRPr="00415545" w:rsidRDefault="00215C69">
      <w:pPr>
        <w:pStyle w:val="Heading2"/>
      </w:pPr>
      <w:r w:rsidRPr="00415545">
        <w:t>EHSV vyzýva Európsku komisiu, aby zaviedla systém financovania projektov, ktoré by prispeli</w:t>
      </w:r>
      <w:r w:rsidR="00415545">
        <w:t xml:space="preserve"> k </w:t>
      </w:r>
      <w:r w:rsidRPr="00415545">
        <w:t>rozvoju gramotnosti novinárov</w:t>
      </w:r>
      <w:r w:rsidR="00415545">
        <w:t xml:space="preserve"> v </w:t>
      </w:r>
      <w:r w:rsidRPr="00415545">
        <w:t>oblasti umelej inteligencie. Komisia by mala zvážiť možnosti spolufinancovania tzv. európskych akadémií žurnalistiky, ktoré novinárom ponúkajú duálnu odbornú prípravu,</w:t>
      </w:r>
      <w:r w:rsidR="00415545">
        <w:t xml:space="preserve"> a </w:t>
      </w:r>
      <w:r w:rsidRPr="00415545">
        <w:t>preskúmať, či by bolo možné počas obdobia vzdelávania dotovať časť miezd mladých novinárov</w:t>
      </w:r>
      <w:r w:rsidR="00415545">
        <w:t xml:space="preserve"> z </w:t>
      </w:r>
      <w:r w:rsidRPr="00415545">
        <w:t>mediálnych spoločností spĺňajúcich vysoké normy týkajúce sa kvalitnej žurnalistiky</w:t>
      </w:r>
      <w:r w:rsidR="00415545">
        <w:t xml:space="preserve"> a </w:t>
      </w:r>
      <w:r w:rsidRPr="00415545">
        <w:t>pracovných podmienok.</w:t>
      </w:r>
    </w:p>
    <w:p w14:paraId="7C9A05CD" w14:textId="77777777" w:rsidR="00BE5CDA" w:rsidRPr="00415545" w:rsidRDefault="00BE5CDA"/>
    <w:p w14:paraId="3BDD7F43" w14:textId="77777777" w:rsidR="00BE5CDA" w:rsidRPr="00415545" w:rsidRDefault="00215C69">
      <w:pPr>
        <w:pStyle w:val="Heading1"/>
        <w:keepNext/>
      </w:pPr>
      <w:r w:rsidRPr="00415545">
        <w:rPr>
          <w:b/>
        </w:rPr>
        <w:t>Všeobecné pripomienky</w:t>
      </w:r>
    </w:p>
    <w:p w14:paraId="3B67F57F" w14:textId="77777777" w:rsidR="00BE5CDA" w:rsidRPr="00415545" w:rsidRDefault="00BE5CDA">
      <w:pPr>
        <w:keepNext/>
      </w:pPr>
    </w:p>
    <w:p w14:paraId="1E41DFE8" w14:textId="2325BCD4" w:rsidR="00BE5CDA" w:rsidRPr="00415545" w:rsidRDefault="00215C69">
      <w:pPr>
        <w:pStyle w:val="Heading2"/>
        <w:keepNext/>
      </w:pPr>
      <w:r w:rsidRPr="00415545">
        <w:rPr>
          <w:b/>
        </w:rPr>
        <w:t>Úvod</w:t>
      </w:r>
      <w:r w:rsidR="00415545">
        <w:rPr>
          <w:b/>
        </w:rPr>
        <w:t xml:space="preserve"> a </w:t>
      </w:r>
      <w:r w:rsidRPr="00415545">
        <w:rPr>
          <w:b/>
        </w:rPr>
        <w:t>súvislosti</w:t>
      </w:r>
    </w:p>
    <w:p w14:paraId="603787CB" w14:textId="77777777" w:rsidR="00BE5CDA" w:rsidRPr="00415545" w:rsidRDefault="00BE5CDA">
      <w:pPr>
        <w:keepNext/>
      </w:pPr>
    </w:p>
    <w:p w14:paraId="4D615FA5" w14:textId="4F7225B1" w:rsidR="00BE5CDA" w:rsidRPr="00415545" w:rsidRDefault="00215C69">
      <w:pPr>
        <w:pStyle w:val="Heading3"/>
      </w:pPr>
      <w:r w:rsidRPr="00415545">
        <w:t>Novinárske povolanie je</w:t>
      </w:r>
      <w:r w:rsidR="00415545">
        <w:t xml:space="preserve"> v </w:t>
      </w:r>
      <w:r w:rsidRPr="00415545">
        <w:t>Európe pod intenzívnym tlakom. Okrem poklesu slobody tlače, ktorej porušovanie (fyzické násilie, zastrašovanie, súdne obťažovanie, nepriaznivé právne predpisy atď.) je zdokumentované platformami Rady Európy</w:t>
      </w:r>
      <w:r w:rsidRPr="00415545">
        <w:rPr>
          <w:sz w:val="24"/>
          <w:szCs w:val="24"/>
          <w:vertAlign w:val="superscript"/>
        </w:rPr>
        <w:footnoteReference w:id="9"/>
      </w:r>
      <w:r w:rsidR="00415545">
        <w:t xml:space="preserve"> a </w:t>
      </w:r>
      <w:r w:rsidRPr="00415545">
        <w:t>Európskej únie</w:t>
      </w:r>
      <w:r w:rsidRPr="00415545">
        <w:rPr>
          <w:sz w:val="24"/>
          <w:szCs w:val="24"/>
          <w:vertAlign w:val="superscript"/>
        </w:rPr>
        <w:footnoteReference w:id="10"/>
      </w:r>
      <w:r w:rsidRPr="00415545">
        <w:t xml:space="preserve">, čelia novinári </w:t>
      </w:r>
      <w:r w:rsidRPr="00415545">
        <w:lastRenderedPageBreak/>
        <w:t>aj žalostným pracovným podmienkam vo väčšine členských štátov EÚ, ako to potvrdzuje správa nástroja Monitorovanie plurality médií EÚ</w:t>
      </w:r>
      <w:r w:rsidR="00415545">
        <w:t xml:space="preserve"> z </w:t>
      </w:r>
      <w:r w:rsidRPr="00415545">
        <w:t>roku 2025</w:t>
      </w:r>
      <w:r w:rsidRPr="00415545">
        <w:rPr>
          <w:sz w:val="24"/>
          <w:szCs w:val="24"/>
          <w:vertAlign w:val="superscript"/>
        </w:rPr>
        <w:footnoteReference w:id="11"/>
      </w:r>
      <w:r w:rsidRPr="00415545">
        <w:t>.</w:t>
      </w:r>
      <w:r w:rsidR="00415545">
        <w:t xml:space="preserve"> Z </w:t>
      </w:r>
      <w:r w:rsidRPr="00415545">
        <w:t>výskumu vyplýva, že schopnosť žurnalistiky dosiahnuť, aby vplyvné osoby vyvodili zodpovednosť za svoje správanie, sa znižuje. Žurnalistika</w:t>
      </w:r>
      <w:r w:rsidR="00415545">
        <w:t xml:space="preserve"> v </w:t>
      </w:r>
      <w:r w:rsidRPr="00415545">
        <w:t>rámci svojho aktuálneho vývoja neplní svoju funkciu štvrtej zložky moci alebo tzv. strážkyne, čo výrazne ovplyvňuje chápanie spoločnosti zo strany ľudí</w:t>
      </w:r>
      <w:r w:rsidRPr="00415545">
        <w:rPr>
          <w:sz w:val="24"/>
          <w:szCs w:val="24"/>
          <w:vertAlign w:val="superscript"/>
        </w:rPr>
        <w:footnoteReference w:id="12"/>
      </w:r>
      <w:r w:rsidRPr="00415545">
        <w:t>.</w:t>
      </w:r>
    </w:p>
    <w:p w14:paraId="2B9F222C" w14:textId="77777777" w:rsidR="00BE5CDA" w:rsidRPr="00415545" w:rsidRDefault="00BE5CDA"/>
    <w:p w14:paraId="12EEB4AC" w14:textId="28A5EC70" w:rsidR="00BE5CDA" w:rsidRPr="00415545" w:rsidRDefault="00215C69">
      <w:pPr>
        <w:pStyle w:val="Heading3"/>
      </w:pPr>
      <w:r w:rsidRPr="00415545">
        <w:t>Ako sa uvádza vo výročnej správe platformy Rady Európy na podporu ochrany žurnalistiky, je nevyhnutné, aby novinári</w:t>
      </w:r>
      <w:r w:rsidR="00415545">
        <w:t xml:space="preserve"> v </w:t>
      </w:r>
      <w:r w:rsidRPr="00415545">
        <w:t>demokratickej spoločnosti pôsobili nezávisle od politických, obchodných alebo podnikových vplyvov. Táto nezávislosť je podmienená dôstojnými pracovnými podmienkami, silnou ochranou pred právnymi hrozbami, redakčnou autonómiou od vlastníkov médií</w:t>
      </w:r>
      <w:r w:rsidR="00415545">
        <w:t xml:space="preserve"> a </w:t>
      </w:r>
      <w:r w:rsidRPr="00415545">
        <w:t>politických subjektov</w:t>
      </w:r>
      <w:r w:rsidR="00415545">
        <w:t xml:space="preserve"> a </w:t>
      </w:r>
      <w:r w:rsidRPr="00415545">
        <w:t>slobodou novinárov organizovať sa</w:t>
      </w:r>
      <w:r w:rsidR="00415545">
        <w:t xml:space="preserve"> v </w:t>
      </w:r>
      <w:r w:rsidRPr="00415545">
        <w:t>rámci odborových zväzov alebo profesijných združení</w:t>
      </w:r>
      <w:r w:rsidRPr="00415545">
        <w:rPr>
          <w:sz w:val="24"/>
          <w:szCs w:val="24"/>
          <w:vertAlign w:val="superscript"/>
        </w:rPr>
        <w:footnoteReference w:id="13"/>
      </w:r>
      <w:r w:rsidRPr="00415545">
        <w:t>.</w:t>
      </w:r>
    </w:p>
    <w:p w14:paraId="6A95F749" w14:textId="77777777" w:rsidR="00BE5CDA" w:rsidRPr="00415545" w:rsidRDefault="00BE5CDA"/>
    <w:p w14:paraId="163C8C54" w14:textId="2A5F46AC" w:rsidR="00BE5CDA" w:rsidRPr="00415545" w:rsidRDefault="00215C69">
      <w:pPr>
        <w:pStyle w:val="Heading3"/>
      </w:pPr>
      <w:r w:rsidRPr="00415545">
        <w:t>V odporúčaní Rady Európy CM/</w:t>
      </w:r>
      <w:proofErr w:type="spellStart"/>
      <w:r w:rsidRPr="00415545">
        <w:t>Rec</w:t>
      </w:r>
      <w:proofErr w:type="spellEnd"/>
      <w:r w:rsidRPr="00415545">
        <w:t>(2016)4</w:t>
      </w:r>
      <w:r w:rsidRPr="00415545">
        <w:rPr>
          <w:sz w:val="24"/>
          <w:szCs w:val="24"/>
          <w:vertAlign w:val="superscript"/>
        </w:rPr>
        <w:footnoteReference w:id="14"/>
      </w:r>
      <w:r w:rsidRPr="00415545">
        <w:t xml:space="preserve"> sa zdôrazňuje význam pracovnoprávnych práv pri ochrane novinárov pred svojvoľným prepúšťaním, protiopatreniami</w:t>
      </w:r>
      <w:r w:rsidR="00415545">
        <w:t xml:space="preserve"> a </w:t>
      </w:r>
      <w:r w:rsidRPr="00415545">
        <w:t>neistými pracovnými podmienkami, ktoré ich môžu vystavovať neprimeraným tlakom</w:t>
      </w:r>
      <w:r w:rsidR="00415545">
        <w:t xml:space="preserve"> a </w:t>
      </w:r>
      <w:r w:rsidRPr="00415545">
        <w:t>etickým kompromisom. Monitorovanie plurality médií 2025</w:t>
      </w:r>
      <w:r w:rsidRPr="00415545">
        <w:rPr>
          <w:sz w:val="24"/>
          <w:szCs w:val="24"/>
          <w:vertAlign w:val="superscript"/>
        </w:rPr>
        <w:footnoteReference w:id="15"/>
      </w:r>
      <w:r w:rsidRPr="00415545">
        <w:t xml:space="preserve"> však poukazuje na to, že riešenie neistých podmienok vo väčšine členských štátov je zo strany inštitúcií zanedbávané.</w:t>
      </w:r>
    </w:p>
    <w:p w14:paraId="2BE04011" w14:textId="77777777" w:rsidR="00BE5CDA" w:rsidRPr="00415545" w:rsidRDefault="00BE5CDA"/>
    <w:p w14:paraId="5506A5F0" w14:textId="0B7B9166" w:rsidR="00BE5CDA" w:rsidRPr="00415545" w:rsidRDefault="00215C69">
      <w:pPr>
        <w:pStyle w:val="Heading3"/>
      </w:pPr>
      <w:r w:rsidRPr="00415545">
        <w:t>Podľa Monitorovania plurality médií za rok 2025</w:t>
      </w:r>
      <w:r w:rsidRPr="00415545">
        <w:rPr>
          <w:sz w:val="24"/>
          <w:szCs w:val="24"/>
          <w:vertAlign w:val="superscript"/>
        </w:rPr>
        <w:footnoteReference w:id="16"/>
      </w:r>
      <w:r w:rsidRPr="00415545">
        <w:t xml:space="preserve"> len sedem</w:t>
      </w:r>
      <w:r w:rsidR="00415545">
        <w:t xml:space="preserve"> z </w:t>
      </w:r>
      <w:r w:rsidRPr="00415545">
        <w:t>34 analyzovaných európskych krajín – Dánsko, Nemecko, Belgicko, Estónsko, Fínsko, Holandsko</w:t>
      </w:r>
      <w:r w:rsidR="00415545">
        <w:t xml:space="preserve"> a </w:t>
      </w:r>
      <w:r w:rsidRPr="00415545">
        <w:t>Švédsko – zabezpečuje novinárom dobré pracovné podmienky.</w:t>
      </w:r>
      <w:r w:rsidR="00415545">
        <w:t xml:space="preserve"> V </w:t>
      </w:r>
      <w:r w:rsidRPr="00415545">
        <w:t>správe sa uvádza, že pracovné podmienky novinárov sú vo väčšine členských štátov EÚ žalostné,</w:t>
      </w:r>
      <w:r w:rsidR="00415545">
        <w:t xml:space="preserve"> s </w:t>
      </w:r>
      <w:r w:rsidRPr="00415545">
        <w:t>nízkymi mzdami</w:t>
      </w:r>
      <w:r w:rsidR="00415545">
        <w:t xml:space="preserve"> a </w:t>
      </w:r>
      <w:r w:rsidRPr="00415545">
        <w:t>slabými alebo chýbajúcimi systémami sociálneho zabezpečenia.</w:t>
      </w:r>
    </w:p>
    <w:p w14:paraId="7B18D940" w14:textId="77777777" w:rsidR="00BE5CDA" w:rsidRPr="00415545" w:rsidRDefault="00BE5CDA"/>
    <w:p w14:paraId="03537021" w14:textId="77777777" w:rsidR="00BE5CDA" w:rsidRPr="00415545" w:rsidRDefault="00215C69">
      <w:pPr>
        <w:pStyle w:val="Heading1"/>
        <w:keepNext/>
      </w:pPr>
      <w:r w:rsidRPr="00415545">
        <w:rPr>
          <w:b/>
        </w:rPr>
        <w:t>Kontext stanoviska</w:t>
      </w:r>
    </w:p>
    <w:p w14:paraId="3301497A" w14:textId="77777777" w:rsidR="00BE5CDA" w:rsidRPr="00415545" w:rsidRDefault="00BE5CDA">
      <w:pPr>
        <w:keepNext/>
      </w:pPr>
    </w:p>
    <w:p w14:paraId="536C9C99" w14:textId="0A7D644B" w:rsidR="00BE5CDA" w:rsidRPr="00415545" w:rsidRDefault="00190EA3">
      <w:pPr>
        <w:pStyle w:val="Heading2"/>
        <w:rPr>
          <w:spacing w:val="-4"/>
        </w:rPr>
      </w:pPr>
      <w:r w:rsidRPr="00415545">
        <w:rPr>
          <w:b/>
          <w:spacing w:val="-4"/>
        </w:rPr>
        <w:t>Iniciatíva proti zneužívaniu súdnych sporov zameraných proti novinárom</w:t>
      </w:r>
      <w:r w:rsidR="00415545" w:rsidRPr="00415545">
        <w:rPr>
          <w:b/>
          <w:spacing w:val="-4"/>
        </w:rPr>
        <w:t xml:space="preserve"> a </w:t>
      </w:r>
      <w:r w:rsidRPr="00415545">
        <w:rPr>
          <w:b/>
          <w:spacing w:val="-4"/>
        </w:rPr>
        <w:t>obhajcom práv</w:t>
      </w:r>
    </w:p>
    <w:p w14:paraId="08C06ACF" w14:textId="1103623B" w:rsidR="00BE5CDA" w:rsidRPr="00415545" w:rsidRDefault="00215C69">
      <w:pPr>
        <w:ind w:left="567"/>
      </w:pPr>
      <w:r w:rsidRPr="00415545">
        <w:t>EHSV</w:t>
      </w:r>
      <w:r w:rsidR="00415545">
        <w:t xml:space="preserve"> v </w:t>
      </w:r>
      <w:r w:rsidRPr="00415545">
        <w:t>tomto stanovisku</w:t>
      </w:r>
      <w:r w:rsidRPr="00415545">
        <w:rPr>
          <w:sz w:val="24"/>
          <w:szCs w:val="24"/>
          <w:vertAlign w:val="superscript"/>
        </w:rPr>
        <w:footnoteReference w:id="17"/>
      </w:r>
      <w:r w:rsidRPr="00415545">
        <w:t xml:space="preserve"> poukazuje na skutočnosť, že novinári sú najzraniteľnejší voči hrozbám, ktoré predstavujú strategické žaloby proti verejnej účasti. Smernica proti strategickým </w:t>
      </w:r>
      <w:r w:rsidRPr="00415545">
        <w:lastRenderedPageBreak/>
        <w:t>žalobám proti verejnej účasti vzhľadom na svoj obmedzený rozsah pôsobnosti poskytuje len veľmi obmedzenú reakciu na tieto hrozby.</w:t>
      </w:r>
    </w:p>
    <w:p w14:paraId="58CE36C7" w14:textId="77777777" w:rsidR="00BE5CDA" w:rsidRPr="00415545" w:rsidRDefault="00BE5CDA"/>
    <w:p w14:paraId="12D7D565" w14:textId="6EEFBA47" w:rsidR="00BE5CDA" w:rsidRPr="00415545" w:rsidRDefault="006444B6">
      <w:pPr>
        <w:pStyle w:val="Heading2"/>
        <w:keepNext/>
      </w:pPr>
      <w:hyperlink r:id="rId20">
        <w:r w:rsidR="007536DA" w:rsidRPr="00415545">
          <w:rPr>
            <w:b/>
          </w:rPr>
          <w:t>Zabezpečenie slobody</w:t>
        </w:r>
        <w:r w:rsidR="00415545">
          <w:rPr>
            <w:b/>
          </w:rPr>
          <w:t xml:space="preserve"> a </w:t>
        </w:r>
        <w:r w:rsidR="007536DA" w:rsidRPr="00415545">
          <w:rPr>
            <w:b/>
          </w:rPr>
          <w:t>rozmanitosti médií</w:t>
        </w:r>
        <w:r w:rsidR="00415545">
          <w:rPr>
            <w:b/>
          </w:rPr>
          <w:t xml:space="preserve"> v </w:t>
        </w:r>
        <w:r w:rsidR="007536DA" w:rsidRPr="00415545">
          <w:rPr>
            <w:b/>
          </w:rPr>
          <w:t>Európe</w:t>
        </w:r>
      </w:hyperlink>
    </w:p>
    <w:p w14:paraId="7D223E82" w14:textId="4F27C499" w:rsidR="00BE5CDA" w:rsidRPr="00415545" w:rsidRDefault="00215C69">
      <w:pPr>
        <w:ind w:left="567"/>
        <w:rPr>
          <w:rFonts w:eastAsia="Arial"/>
          <w:u w:val="single"/>
        </w:rPr>
      </w:pPr>
      <w:r w:rsidRPr="00415545">
        <w:t>V tomto stanovisku</w:t>
      </w:r>
      <w:r w:rsidR="00415545">
        <w:t xml:space="preserve"> z </w:t>
      </w:r>
      <w:r w:rsidRPr="00415545">
        <w:t>vlastnej iniciatívy</w:t>
      </w:r>
      <w:r w:rsidRPr="00415545">
        <w:rPr>
          <w:sz w:val="24"/>
          <w:szCs w:val="24"/>
          <w:vertAlign w:val="superscript"/>
        </w:rPr>
        <w:footnoteReference w:id="18"/>
      </w:r>
      <w:r w:rsidRPr="00415545">
        <w:t xml:space="preserve"> EHSV poukazuje na zvýšenú sociálnu neistotu novinárov</w:t>
      </w:r>
      <w:r w:rsidR="00415545">
        <w:t xml:space="preserve"> a </w:t>
      </w:r>
      <w:r w:rsidRPr="00415545">
        <w:t>ich zraniteľnosť voči strategickým žalobám proti verejnej účasti.</w:t>
      </w:r>
    </w:p>
    <w:p w14:paraId="25C4F19F" w14:textId="77777777" w:rsidR="00BE5CDA" w:rsidRPr="00415545" w:rsidRDefault="00BE5CDA">
      <w:pPr>
        <w:rPr>
          <w:highlight w:val="cyan"/>
        </w:rPr>
      </w:pPr>
    </w:p>
    <w:p w14:paraId="0F7625EC" w14:textId="3F0B8D3D" w:rsidR="00BE5CDA" w:rsidRPr="00415545" w:rsidRDefault="00215C69">
      <w:pPr>
        <w:pStyle w:val="Heading2"/>
        <w:keepNext/>
      </w:pPr>
      <w:r w:rsidRPr="00415545">
        <w:rPr>
          <w:b/>
        </w:rPr>
        <w:t>Postavenie</w:t>
      </w:r>
      <w:r w:rsidR="00415545">
        <w:rPr>
          <w:b/>
        </w:rPr>
        <w:t xml:space="preserve"> v </w:t>
      </w:r>
      <w:r w:rsidRPr="00415545">
        <w:rPr>
          <w:b/>
        </w:rPr>
        <w:t>zamestnaní</w:t>
      </w:r>
    </w:p>
    <w:p w14:paraId="42999B50" w14:textId="77777777" w:rsidR="00BE5CDA" w:rsidRPr="00415545" w:rsidRDefault="00BE5CDA">
      <w:pPr>
        <w:keepNext/>
      </w:pPr>
    </w:p>
    <w:p w14:paraId="19E817F8" w14:textId="02E0A6F7" w:rsidR="00BE5CDA" w:rsidRPr="00415545" w:rsidRDefault="00215C69">
      <w:pPr>
        <w:pStyle w:val="Heading3"/>
      </w:pPr>
      <w:r w:rsidRPr="00415545">
        <w:t>Podľa najnovších štatistík</w:t>
      </w:r>
      <w:r w:rsidRPr="00415545">
        <w:rPr>
          <w:sz w:val="24"/>
          <w:szCs w:val="24"/>
          <w:vertAlign w:val="superscript"/>
        </w:rPr>
        <w:footnoteReference w:id="19"/>
      </w:r>
      <w:r w:rsidRPr="00415545">
        <w:t xml:space="preserve"> pôsobí</w:t>
      </w:r>
      <w:r w:rsidR="00415545">
        <w:t xml:space="preserve"> v </w:t>
      </w:r>
      <w:r w:rsidRPr="00415545">
        <w:t>členských štátoch EÚ najmenej 400 000 novinárov, čo predstavuje 0,2</w:t>
      </w:r>
      <w:r w:rsidR="00415545">
        <w:t> %</w:t>
      </w:r>
      <w:r w:rsidRPr="00415545">
        <w:t xml:space="preserve"> podiel na celkovej zamestnanosti</w:t>
      </w:r>
      <w:r w:rsidR="00415545">
        <w:t xml:space="preserve"> v </w:t>
      </w:r>
      <w:r w:rsidRPr="00415545">
        <w:t>EÚ. Novinári na voľnej nohe tvoria 20</w:t>
      </w:r>
      <w:r w:rsidR="00415545">
        <w:t> %</w:t>
      </w:r>
      <w:r w:rsidRPr="00415545">
        <w:t xml:space="preserve"> až 30</w:t>
      </w:r>
      <w:r w:rsidR="00415545">
        <w:t> %</w:t>
      </w:r>
      <w:r w:rsidRPr="00415545">
        <w:t xml:space="preserve"> celkového počtu novinárov</w:t>
      </w:r>
      <w:r w:rsidRPr="00415545">
        <w:rPr>
          <w:sz w:val="24"/>
          <w:szCs w:val="24"/>
          <w:vertAlign w:val="superscript"/>
        </w:rPr>
        <w:footnoteReference w:id="20"/>
      </w:r>
      <w:r w:rsidR="00415545">
        <w:t xml:space="preserve"> a </w:t>
      </w:r>
      <w:r w:rsidRPr="00415545">
        <w:t>naďalej sú</w:t>
      </w:r>
      <w:r w:rsidR="00415545">
        <w:t xml:space="preserve"> v </w:t>
      </w:r>
      <w:r w:rsidRPr="00415545">
        <w:t>tomto odvetví</w:t>
      </w:r>
      <w:r w:rsidR="00415545">
        <w:t xml:space="preserve"> v </w:t>
      </w:r>
      <w:r w:rsidRPr="00415545">
        <w:t>najzraniteľnejšej pozícii</w:t>
      </w:r>
      <w:r w:rsidR="009962C4" w:rsidRPr="00415545">
        <w:rPr>
          <w:vertAlign w:val="superscript"/>
        </w:rPr>
        <w:footnoteReference w:id="21"/>
      </w:r>
      <w:r w:rsidRPr="00415545">
        <w:t>. Rastúca neistota sa však týka aj zamestnaných novinárov: počet kolektívnych zmlúv, najmä na odvetvovej úrovni, má tendenciu klesať</w:t>
      </w:r>
      <w:r w:rsidR="00EA5234" w:rsidRPr="00415545">
        <w:rPr>
          <w:rStyle w:val="FootnoteReference"/>
        </w:rPr>
        <w:footnoteReference w:id="22"/>
      </w:r>
      <w:r w:rsidRPr="00415545">
        <w:t>.</w:t>
      </w:r>
    </w:p>
    <w:p w14:paraId="77EC38A4" w14:textId="77777777" w:rsidR="00BE5CDA" w:rsidRPr="00415545" w:rsidRDefault="00BE5CDA"/>
    <w:p w14:paraId="3C45EA95" w14:textId="32F9DC45" w:rsidR="00BE5CDA" w:rsidRPr="00415545" w:rsidRDefault="00C360D1">
      <w:pPr>
        <w:pStyle w:val="Heading3"/>
      </w:pPr>
      <w:r w:rsidRPr="00415545">
        <w:t>V</w:t>
      </w:r>
      <w:r w:rsidR="00415545">
        <w:t> </w:t>
      </w:r>
      <w:r w:rsidRPr="00415545">
        <w:t>niektorých krajinách médiá zneužívajú postavenie novinárov na voľnej nohe na minimalizáciu nákladov</w:t>
      </w:r>
      <w:r w:rsidR="00415545">
        <w:t xml:space="preserve"> a </w:t>
      </w:r>
      <w:r w:rsidRPr="00415545">
        <w:t>povinností voči svojim pracovníkom</w:t>
      </w:r>
      <w:r w:rsidR="00CB144A" w:rsidRPr="00415545">
        <w:rPr>
          <w:rStyle w:val="FootnoteReference"/>
        </w:rPr>
        <w:footnoteReference w:id="23"/>
      </w:r>
      <w:r w:rsidRPr="00415545">
        <w:t>. Nepravá samostatná zárobková činnosť sa</w:t>
      </w:r>
      <w:r w:rsidR="00415545">
        <w:t xml:space="preserve"> v </w:t>
      </w:r>
      <w:r w:rsidRPr="00415545">
        <w:t>tomto odvetví</w:t>
      </w:r>
      <w:r w:rsidR="00415545">
        <w:t xml:space="preserve"> v </w:t>
      </w:r>
      <w:r w:rsidRPr="00415545">
        <w:t>niektorých krajinách stáva čoraz väčším problémom, keďže sa na takýchto novinárov nevzťahuje sociálne zabezpečenie, ako je pracovná neschopnosť, platená materská dovolenka či dôchodok</w:t>
      </w:r>
      <w:r w:rsidR="00215C69" w:rsidRPr="00415545">
        <w:rPr>
          <w:sz w:val="24"/>
          <w:szCs w:val="24"/>
          <w:vertAlign w:val="superscript"/>
        </w:rPr>
        <w:footnoteReference w:id="24"/>
      </w:r>
      <w:r w:rsidRPr="00415545">
        <w:t>.</w:t>
      </w:r>
    </w:p>
    <w:p w14:paraId="61452B78" w14:textId="77777777" w:rsidR="00BE5CDA" w:rsidRPr="00415545" w:rsidRDefault="00BE5CDA"/>
    <w:p w14:paraId="35A19687" w14:textId="66B230D0" w:rsidR="00BE5CDA" w:rsidRPr="00415545" w:rsidRDefault="00215C69">
      <w:pPr>
        <w:pStyle w:val="Heading3"/>
      </w:pPr>
      <w:r w:rsidRPr="00415545">
        <w:t>Jednou</w:t>
      </w:r>
      <w:r w:rsidR="00415545">
        <w:t xml:space="preserve"> z </w:t>
      </w:r>
      <w:r w:rsidRPr="00415545">
        <w:t>mála krajín,</w:t>
      </w:r>
      <w:r w:rsidR="00415545">
        <w:t xml:space="preserve"> v </w:t>
      </w:r>
      <w:r w:rsidRPr="00415545">
        <w:t>ktorých sa zlepšili pracovné podmienky novinárov na voľnej nohe, je Holandsko, kde sa na základe kolektívnej zmluvy zvýšili platy novinárov vrátane honorárov pre novinárov na voľnej nohe pracujúcich pre veľké noviny.</w:t>
      </w:r>
    </w:p>
    <w:p w14:paraId="13187D28" w14:textId="77777777" w:rsidR="00BE5CDA" w:rsidRPr="00415545" w:rsidRDefault="00BE5CDA"/>
    <w:p w14:paraId="2D861F48" w14:textId="77777777" w:rsidR="00BE5CDA" w:rsidRPr="00415545" w:rsidRDefault="00215C69" w:rsidP="009C61FF">
      <w:pPr>
        <w:pStyle w:val="Heading2"/>
        <w:rPr>
          <w:b/>
          <w:bCs/>
        </w:rPr>
      </w:pPr>
      <w:r w:rsidRPr="00415545">
        <w:rPr>
          <w:b/>
        </w:rPr>
        <w:t>Neistota zamestnania</w:t>
      </w:r>
    </w:p>
    <w:p w14:paraId="0D6AC608" w14:textId="77777777" w:rsidR="00BE5CDA" w:rsidRPr="00415545" w:rsidRDefault="00BE5CDA">
      <w:pPr>
        <w:keepNext/>
      </w:pPr>
    </w:p>
    <w:p w14:paraId="543BCF36" w14:textId="5CA53533" w:rsidR="00BE5CDA" w:rsidRPr="00415545" w:rsidRDefault="00215C69">
      <w:pPr>
        <w:pStyle w:val="Heading3"/>
      </w:pPr>
      <w:r w:rsidRPr="00415545">
        <w:t>Žurnalistika je známa vysokou emocionálnou záťažou</w:t>
      </w:r>
      <w:r w:rsidR="00415545">
        <w:t xml:space="preserve"> a </w:t>
      </w:r>
      <w:r w:rsidRPr="00415545">
        <w:t>pracovnými podmienkami pod tlakom</w:t>
      </w:r>
      <w:r w:rsidRPr="00415545">
        <w:rPr>
          <w:sz w:val="24"/>
          <w:szCs w:val="24"/>
          <w:vertAlign w:val="superscript"/>
        </w:rPr>
        <w:footnoteReference w:id="25"/>
      </w:r>
      <w:r w:rsidRPr="00415545">
        <w:t>.</w:t>
      </w:r>
      <w:r w:rsidR="00415545">
        <w:t xml:space="preserve"> Z </w:t>
      </w:r>
      <w:r w:rsidRPr="00415545">
        <w:t xml:space="preserve">dôkazov dostupných na </w:t>
      </w:r>
      <w:proofErr w:type="spellStart"/>
      <w:r w:rsidRPr="00415545">
        <w:t>OSHWiki</w:t>
      </w:r>
      <w:proofErr w:type="spellEnd"/>
      <w:r w:rsidRPr="00415545">
        <w:t xml:space="preserve"> vyplýva, že neistota zamestnania je jedným</w:t>
      </w:r>
      <w:r w:rsidR="00415545">
        <w:t xml:space="preserve"> z </w:t>
      </w:r>
      <w:r w:rsidRPr="00415545">
        <w:t>faktorov, ktoré môžu súvisieť so zdravím</w:t>
      </w:r>
      <w:r w:rsidR="00415545">
        <w:t xml:space="preserve"> a </w:t>
      </w:r>
      <w:r w:rsidRPr="00415545">
        <w:t>dobrými životnými podmienkami pracovníkov. Pracovníci, ktorí vyjadrili obavy</w:t>
      </w:r>
      <w:r w:rsidR="00415545">
        <w:t xml:space="preserve"> v </w:t>
      </w:r>
      <w:r w:rsidRPr="00415545">
        <w:t>súvislosti</w:t>
      </w:r>
      <w:r w:rsidR="00415545">
        <w:t xml:space="preserve"> s </w:t>
      </w:r>
      <w:r w:rsidRPr="00415545">
        <w:t>pokračovaním vo svojej práci,</w:t>
      </w:r>
      <w:r w:rsidR="00415545">
        <w:t xml:space="preserve"> v </w:t>
      </w:r>
      <w:r w:rsidRPr="00415545">
        <w:t xml:space="preserve">čoraz väčšej </w:t>
      </w:r>
      <w:r w:rsidRPr="00415545">
        <w:lastRenderedPageBreak/>
        <w:t>miere poukazujú na stres, pocit vyhorenia</w:t>
      </w:r>
      <w:r w:rsidR="00415545">
        <w:t xml:space="preserve"> a </w:t>
      </w:r>
      <w:r w:rsidRPr="00415545">
        <w:t>depresiu</w:t>
      </w:r>
      <w:r w:rsidRPr="00415545">
        <w:rPr>
          <w:sz w:val="24"/>
          <w:szCs w:val="24"/>
          <w:vertAlign w:val="superscript"/>
        </w:rPr>
        <w:footnoteReference w:id="26"/>
      </w:r>
      <w:r w:rsidRPr="00415545">
        <w:t>. Keďže zmeny</w:t>
      </w:r>
      <w:r w:rsidR="00415545">
        <w:t xml:space="preserve"> v </w:t>
      </w:r>
      <w:r w:rsidRPr="00415545">
        <w:t>mediálnom prostredí viedli mnohých zamestnávateľov</w:t>
      </w:r>
      <w:r w:rsidR="00415545">
        <w:t xml:space="preserve"> v </w:t>
      </w:r>
      <w:r w:rsidRPr="00415545">
        <w:t>mediálnom sektore</w:t>
      </w:r>
      <w:r w:rsidR="00415545">
        <w:t xml:space="preserve"> k </w:t>
      </w:r>
      <w:r w:rsidRPr="00415545">
        <w:t>zníženiu počtu zamestnancov, od tých, ktorí zostali, sa očakáva, že prevezmú prácu za svojich kolegov, čo zvyšuje pracovné zaťaženie jednotlivcov. Podľa analýzy ETUI</w:t>
      </w:r>
      <w:r w:rsidR="00415545">
        <w:t xml:space="preserve"> a </w:t>
      </w:r>
      <w:r w:rsidRPr="00415545">
        <w:t>nedávneho európskeho prieskumu</w:t>
      </w:r>
      <w:r w:rsidR="004A1C00" w:rsidRPr="00415545">
        <w:rPr>
          <w:sz w:val="24"/>
          <w:szCs w:val="24"/>
          <w:vertAlign w:val="superscript"/>
        </w:rPr>
        <w:footnoteReference w:id="27"/>
      </w:r>
      <w:r w:rsidRPr="00415545">
        <w:t xml:space="preserve"> je závažným problémom pocit vyhorenia novinárov</w:t>
      </w:r>
      <w:r w:rsidR="004A1C00" w:rsidRPr="00415545">
        <w:rPr>
          <w:vertAlign w:val="superscript"/>
        </w:rPr>
        <w:footnoteReference w:id="28"/>
      </w:r>
      <w:r w:rsidRPr="00415545">
        <w:t>, pričom vysoké percento novinárov uvádza problémy</w:t>
      </w:r>
      <w:r w:rsidR="00415545">
        <w:t xml:space="preserve"> s </w:t>
      </w:r>
      <w:r w:rsidRPr="00415545">
        <w:t>duševným zdravím</w:t>
      </w:r>
      <w:r w:rsidR="00415545">
        <w:t xml:space="preserve"> a </w:t>
      </w:r>
      <w:r w:rsidRPr="00415545">
        <w:t>zvažuje zmenu povolania</w:t>
      </w:r>
      <w:r w:rsidR="000045C2" w:rsidRPr="00415545">
        <w:rPr>
          <w:rStyle w:val="FootnoteReference"/>
        </w:rPr>
        <w:footnoteReference w:id="29"/>
      </w:r>
      <w:r w:rsidRPr="00415545">
        <w:t>.</w:t>
      </w:r>
    </w:p>
    <w:p w14:paraId="15892E33" w14:textId="77777777" w:rsidR="00BE5CDA" w:rsidRPr="00415545" w:rsidRDefault="00BE5CDA"/>
    <w:p w14:paraId="4ABE1D5D" w14:textId="41511A32" w:rsidR="00BE5CDA" w:rsidRPr="00415545" w:rsidRDefault="00215C69">
      <w:pPr>
        <w:pStyle w:val="Heading3"/>
      </w:pPr>
      <w:r w:rsidRPr="00415545">
        <w:t>Zo štúdií citovaných vo výskumoch univerzity</w:t>
      </w:r>
      <w:r w:rsidR="00415545">
        <w:t xml:space="preserve"> v </w:t>
      </w:r>
      <w:r w:rsidRPr="00415545">
        <w:t>Limericku</w:t>
      </w:r>
      <w:r w:rsidR="00D120B8" w:rsidRPr="00415545">
        <w:rPr>
          <w:rStyle w:val="FootnoteReference"/>
        </w:rPr>
        <w:footnoteReference w:id="30"/>
      </w:r>
      <w:r w:rsidRPr="00415545">
        <w:t xml:space="preserve"> vyplýva, že práca</w:t>
      </w:r>
      <w:r w:rsidR="00415545">
        <w:t xml:space="preserve"> v </w:t>
      </w:r>
      <w:r w:rsidRPr="00415545">
        <w:t>redakciách je čoraz intenzívnejšia.</w:t>
      </w:r>
      <w:r w:rsidR="00415545">
        <w:t xml:space="preserve"> K </w:t>
      </w:r>
      <w:r w:rsidRPr="00415545">
        <w:t>uvedeným problémom patrí aj narušenie spôsobené digitálnou transformáciou, pričom mnohí sa obávajú, že ich pracovné miesta budú nahradené generatívnou umelou inteligenciou</w:t>
      </w:r>
      <w:r w:rsidRPr="00415545">
        <w:rPr>
          <w:sz w:val="24"/>
          <w:szCs w:val="24"/>
          <w:vertAlign w:val="superscript"/>
        </w:rPr>
        <w:footnoteReference w:id="31"/>
      </w:r>
      <w:r w:rsidRPr="00415545">
        <w:t>. Opatrenia na znižovanie nákladov sa stali stálym trendom</w:t>
      </w:r>
      <w:r w:rsidR="00415545">
        <w:t xml:space="preserve"> v </w:t>
      </w:r>
      <w:r w:rsidRPr="00415545">
        <w:t>prípade mnohých novinárov, ktorí často čelia zmrazovaniu</w:t>
      </w:r>
      <w:r w:rsidR="00415545">
        <w:t xml:space="preserve"> a </w:t>
      </w:r>
      <w:r w:rsidRPr="00415545">
        <w:t>znižovaniu miezd či počtu zamestnancov</w:t>
      </w:r>
      <w:r w:rsidR="007123CB" w:rsidRPr="00415545">
        <w:rPr>
          <w:rStyle w:val="FootnoteReference"/>
        </w:rPr>
        <w:footnoteReference w:id="32"/>
      </w:r>
      <w:r w:rsidRPr="00415545">
        <w:t>.</w:t>
      </w:r>
    </w:p>
    <w:p w14:paraId="7A795385" w14:textId="77777777" w:rsidR="00BE5CDA" w:rsidRPr="00415545" w:rsidRDefault="00BE5CDA"/>
    <w:p w14:paraId="1B86143F" w14:textId="031034AE" w:rsidR="00BE5CDA" w:rsidRPr="00415545" w:rsidRDefault="00215C69">
      <w:pPr>
        <w:pStyle w:val="Heading2"/>
        <w:keepNext/>
        <w:keepLines/>
        <w:rPr>
          <w:b/>
          <w:bCs/>
        </w:rPr>
      </w:pPr>
      <w:r w:rsidRPr="00415545">
        <w:rPr>
          <w:b/>
        </w:rPr>
        <w:t>Pracovný čas</w:t>
      </w:r>
      <w:r w:rsidR="00415545">
        <w:rPr>
          <w:b/>
        </w:rPr>
        <w:t xml:space="preserve"> a </w:t>
      </w:r>
      <w:r w:rsidRPr="00415545">
        <w:rPr>
          <w:b/>
        </w:rPr>
        <w:t>intenzita práce</w:t>
      </w:r>
    </w:p>
    <w:p w14:paraId="01C38357" w14:textId="77777777" w:rsidR="00BE5CDA" w:rsidRPr="00415545" w:rsidRDefault="00BE5CDA">
      <w:pPr>
        <w:keepNext/>
        <w:keepLines/>
      </w:pPr>
    </w:p>
    <w:p w14:paraId="44925AE6" w14:textId="7AB4557F" w:rsidR="00BE5CDA" w:rsidRPr="00415545" w:rsidRDefault="00215C69">
      <w:pPr>
        <w:pStyle w:val="Heading3"/>
      </w:pPr>
      <w:r w:rsidRPr="00415545">
        <w:t>Podľa vnútroštátnych</w:t>
      </w:r>
      <w:r w:rsidR="007123CB" w:rsidRPr="00415545">
        <w:rPr>
          <w:rStyle w:val="FootnoteReference"/>
        </w:rPr>
        <w:footnoteReference w:id="33"/>
      </w:r>
      <w:r w:rsidR="00415545">
        <w:t xml:space="preserve"> a </w:t>
      </w:r>
      <w:r w:rsidRPr="00415545">
        <w:t>európskych prieskumov</w:t>
      </w:r>
      <w:r w:rsidR="007123CB" w:rsidRPr="00415545">
        <w:rPr>
          <w:rStyle w:val="FootnoteReference"/>
        </w:rPr>
        <w:footnoteReference w:id="34"/>
      </w:r>
      <w:r w:rsidRPr="00415545">
        <w:t xml:space="preserve"> musela väčšina novinárov prevziať dodatočné povinnosti</w:t>
      </w:r>
      <w:r w:rsidR="00415545">
        <w:t xml:space="preserve"> a </w:t>
      </w:r>
      <w:r w:rsidRPr="00415545">
        <w:t>zodpovednosť, pričom</w:t>
      </w:r>
      <w:r w:rsidR="00415545">
        <w:t xml:space="preserve"> v </w:t>
      </w:r>
      <w:r w:rsidRPr="00415545">
        <w:t>prípade mnohých</w:t>
      </w:r>
      <w:r w:rsidR="00415545">
        <w:t xml:space="preserve"> z </w:t>
      </w:r>
      <w:r w:rsidRPr="00415545">
        <w:t>nich nedošlo</w:t>
      </w:r>
      <w:r w:rsidR="00415545">
        <w:t xml:space="preserve"> k </w:t>
      </w:r>
      <w:r w:rsidRPr="00415545">
        <w:t>primeranému zvýšeniu miezd. Pracovné preťaženie sa stalo normou: novinári často pracujú na viacerých článkoch</w:t>
      </w:r>
      <w:r w:rsidR="00415545">
        <w:t xml:space="preserve"> s </w:t>
      </w:r>
      <w:r w:rsidRPr="00415545">
        <w:t>krátkymi lehotami, čo môže viesť</w:t>
      </w:r>
      <w:r w:rsidR="00415545">
        <w:t xml:space="preserve"> k </w:t>
      </w:r>
      <w:r w:rsidRPr="00415545">
        <w:t>pocitu nadmerného tlaku</w:t>
      </w:r>
      <w:r w:rsidR="000C7776" w:rsidRPr="00415545">
        <w:rPr>
          <w:rStyle w:val="FootnoteReference"/>
        </w:rPr>
        <w:footnoteReference w:id="35"/>
      </w:r>
      <w:r w:rsidRPr="00415545">
        <w:t>.</w:t>
      </w:r>
    </w:p>
    <w:p w14:paraId="3DB60F89" w14:textId="77777777" w:rsidR="00BE5CDA" w:rsidRPr="00415545" w:rsidRDefault="00BE5CDA"/>
    <w:p w14:paraId="0C7ECD6B" w14:textId="7C45338B" w:rsidR="00BE5CDA" w:rsidRPr="00415545" w:rsidRDefault="00215C69">
      <w:pPr>
        <w:pStyle w:val="Heading3"/>
      </w:pPr>
      <w:r w:rsidRPr="00415545">
        <w:t>Mnohí pracovníci na voľnej nohe musia prijímať aj práce mimo žurnalistiky, aby si zarobili na živobytie. Veľká časť novinárov zvažuje odchod zo žurnalistiky do lepšie platených povolaní,</w:t>
      </w:r>
      <w:r w:rsidR="00415545">
        <w:t xml:space="preserve"> v </w:t>
      </w:r>
      <w:r w:rsidRPr="00415545">
        <w:t>dôsledku čoho sa novinárska kariéra skracuje</w:t>
      </w:r>
      <w:r w:rsidRPr="00415545">
        <w:rPr>
          <w:sz w:val="24"/>
          <w:szCs w:val="24"/>
          <w:vertAlign w:val="superscript"/>
        </w:rPr>
        <w:footnoteReference w:id="36"/>
      </w:r>
      <w:r w:rsidRPr="00415545">
        <w:t>.</w:t>
      </w:r>
    </w:p>
    <w:p w14:paraId="779B42C2" w14:textId="77777777" w:rsidR="00BE5CDA" w:rsidRPr="00415545" w:rsidRDefault="00BE5CDA"/>
    <w:p w14:paraId="1A5CF1DB" w14:textId="2CEC96FE" w:rsidR="00BE5CDA" w:rsidRPr="00415545" w:rsidRDefault="00215C69">
      <w:pPr>
        <w:pStyle w:val="Heading3"/>
      </w:pPr>
      <w:r w:rsidRPr="00415545">
        <w:lastRenderedPageBreak/>
        <w:t>Miestni</w:t>
      </w:r>
      <w:r w:rsidR="00415545">
        <w:t xml:space="preserve"> a </w:t>
      </w:r>
      <w:r w:rsidRPr="00415545">
        <w:t>regionálni novinári sú znevýhodnení</w:t>
      </w:r>
      <w:r w:rsidR="00415545">
        <w:t xml:space="preserve"> a </w:t>
      </w:r>
      <w:r w:rsidRPr="00415545">
        <w:t>často dostávajú nižšie mzdy. Novinári na voľnej nohe majú obmedzený alebo nemajú žiadny prístup</w:t>
      </w:r>
      <w:r w:rsidR="00415545">
        <w:t xml:space="preserve"> k </w:t>
      </w:r>
      <w:r w:rsidRPr="00415545">
        <w:t>systémom sociálneho zabezpečenia. Vo všetkých členských štátoch sa prejavuje trend,</w:t>
      </w:r>
      <w:r w:rsidR="00415545">
        <w:t xml:space="preserve"> v </w:t>
      </w:r>
      <w:r w:rsidRPr="00415545">
        <w:t>rámci ktorého sú miestne médiá vo väčšej miere postihované prelínaním klesajúcich príjmov</w:t>
      </w:r>
      <w:r w:rsidR="00415545">
        <w:t xml:space="preserve"> z </w:t>
      </w:r>
      <w:r w:rsidRPr="00415545">
        <w:t>reklamy</w:t>
      </w:r>
      <w:r w:rsidR="00415545">
        <w:t xml:space="preserve"> a </w:t>
      </w:r>
      <w:r w:rsidRPr="00415545">
        <w:t>neobjektívnym prideľovaním štátnej reklamy</w:t>
      </w:r>
      <w:r w:rsidR="00415545">
        <w:t xml:space="preserve"> a </w:t>
      </w:r>
      <w:r w:rsidRPr="00415545">
        <w:t>dotácií</w:t>
      </w:r>
      <w:r w:rsidRPr="00415545">
        <w:rPr>
          <w:sz w:val="24"/>
          <w:szCs w:val="24"/>
          <w:vertAlign w:val="superscript"/>
        </w:rPr>
        <w:footnoteReference w:id="37"/>
      </w:r>
      <w:r w:rsidRPr="00415545">
        <w:t>.</w:t>
      </w:r>
    </w:p>
    <w:p w14:paraId="7AB72F41" w14:textId="77777777" w:rsidR="00BE5CDA" w:rsidRPr="00415545" w:rsidRDefault="00BE5CDA"/>
    <w:p w14:paraId="609CC281" w14:textId="047DF562" w:rsidR="00BE5CDA" w:rsidRPr="00415545" w:rsidRDefault="00215C69">
      <w:pPr>
        <w:pStyle w:val="Heading3"/>
      </w:pPr>
      <w:r w:rsidRPr="00415545">
        <w:t>V správe Monitorovania plurality médií 2024</w:t>
      </w:r>
      <w:r w:rsidRPr="00415545">
        <w:rPr>
          <w:sz w:val="24"/>
          <w:szCs w:val="24"/>
          <w:vertAlign w:val="superscript"/>
        </w:rPr>
        <w:footnoteReference w:id="38"/>
      </w:r>
      <w:r w:rsidRPr="00415545">
        <w:t xml:space="preserve"> sa uvádza, že rokovania</w:t>
      </w:r>
      <w:r w:rsidR="00415545">
        <w:t xml:space="preserve"> o </w:t>
      </w:r>
      <w:r w:rsidRPr="00415545">
        <w:t>kolektívnych zmluvách sú čoraz náročnejšie.</w:t>
      </w:r>
      <w:r w:rsidR="00415545">
        <w:t xml:space="preserve"> V </w:t>
      </w:r>
      <w:r w:rsidRPr="00415545">
        <w:t>dôsledku toho sú novinári čoraz zraniteľnejší voči vonkajším vplyvom, ako sú obchodné alebo politické tlaky</w:t>
      </w:r>
      <w:r w:rsidRPr="00415545">
        <w:rPr>
          <w:sz w:val="24"/>
          <w:szCs w:val="24"/>
          <w:vertAlign w:val="superscript"/>
        </w:rPr>
        <w:footnoteReference w:id="39"/>
      </w:r>
      <w:r w:rsidRPr="00415545">
        <w:t>.</w:t>
      </w:r>
    </w:p>
    <w:p w14:paraId="78DEAC4C" w14:textId="77777777" w:rsidR="00BE5CDA" w:rsidRPr="00415545" w:rsidRDefault="00BE5CDA"/>
    <w:p w14:paraId="1184CCDC" w14:textId="7A42A334" w:rsidR="00BE5CDA" w:rsidRPr="00415545" w:rsidRDefault="00215C69">
      <w:pPr>
        <w:pStyle w:val="Heading3"/>
      </w:pPr>
      <w:r w:rsidRPr="00415545">
        <w:t>Vo Francúzsku odborové zväzy odsúdili tzv. uberizáciu mladých novinárov</w:t>
      </w:r>
      <w:r w:rsidR="00415545">
        <w:t xml:space="preserve"> a </w:t>
      </w:r>
      <w:r w:rsidRPr="00415545">
        <w:t>médiá, ktoré sa prikláňajú</w:t>
      </w:r>
      <w:r w:rsidR="00415545">
        <w:t xml:space="preserve"> k </w:t>
      </w:r>
      <w:r w:rsidRPr="00415545">
        <w:t>multiplikácii krátkodobých pracovných zmlúv, samostatnej zárobkovej činnosti, platbám za autorské práva</w:t>
      </w:r>
      <w:r w:rsidR="00415545">
        <w:t xml:space="preserve"> a </w:t>
      </w:r>
      <w:r w:rsidRPr="00415545">
        <w:t>stážam</w:t>
      </w:r>
      <w:r w:rsidRPr="00415545">
        <w:rPr>
          <w:sz w:val="24"/>
          <w:szCs w:val="24"/>
          <w:vertAlign w:val="superscript"/>
        </w:rPr>
        <w:footnoteReference w:id="40"/>
      </w:r>
      <w:r w:rsidRPr="00415545">
        <w:t>.</w:t>
      </w:r>
    </w:p>
    <w:p w14:paraId="2EB3C11B" w14:textId="77777777" w:rsidR="00BE5CDA" w:rsidRPr="00415545" w:rsidRDefault="00BE5CDA"/>
    <w:p w14:paraId="4103F097" w14:textId="77777777" w:rsidR="00BE5CDA" w:rsidRPr="00415545" w:rsidRDefault="00215C69">
      <w:pPr>
        <w:pStyle w:val="Heading2"/>
        <w:keepNext/>
        <w:rPr>
          <w:b/>
          <w:bCs/>
        </w:rPr>
      </w:pPr>
      <w:r w:rsidRPr="00415545">
        <w:rPr>
          <w:b/>
        </w:rPr>
        <w:t>Pracovný vzťah</w:t>
      </w:r>
    </w:p>
    <w:p w14:paraId="4F31AB25" w14:textId="77777777" w:rsidR="00BE5CDA" w:rsidRPr="00415545" w:rsidRDefault="00BE5CDA">
      <w:pPr>
        <w:keepNext/>
      </w:pPr>
    </w:p>
    <w:p w14:paraId="3F7F7F8F" w14:textId="51E8AED4" w:rsidR="00BE5CDA" w:rsidRPr="00415545" w:rsidRDefault="00215C69">
      <w:pPr>
        <w:pStyle w:val="Heading3"/>
      </w:pPr>
      <w:r w:rsidRPr="00415545">
        <w:t>Zintenzívnenie práce</w:t>
      </w:r>
      <w:r w:rsidR="00415545">
        <w:t xml:space="preserve"> v </w:t>
      </w:r>
      <w:r w:rsidRPr="00415545">
        <w:t>redakciách môže viesť</w:t>
      </w:r>
      <w:r w:rsidR="00415545">
        <w:t xml:space="preserve"> k </w:t>
      </w:r>
      <w:r w:rsidRPr="00415545">
        <w:t>neprijateľnému správaniu. Môže dochádzať</w:t>
      </w:r>
      <w:r w:rsidR="00415545">
        <w:t xml:space="preserve"> k </w:t>
      </w:r>
      <w:r w:rsidRPr="00415545">
        <w:t>šikanovaniu</w:t>
      </w:r>
      <w:r w:rsidR="00415545">
        <w:t xml:space="preserve"> a </w:t>
      </w:r>
      <w:r w:rsidRPr="00415545">
        <w:t>obťažovaniu</w:t>
      </w:r>
      <w:r w:rsidR="00415545">
        <w:t xml:space="preserve"> s </w:t>
      </w:r>
      <w:r w:rsidRPr="00415545">
        <w:t>významnými dôsledkami vrátane stresu, depresie, zníženej sebaúcty, sebaobviňovania</w:t>
      </w:r>
      <w:r w:rsidR="00415545">
        <w:t xml:space="preserve"> a </w:t>
      </w:r>
      <w:r w:rsidRPr="00415545">
        <w:t>porúch spánku</w:t>
      </w:r>
      <w:r w:rsidRPr="00415545">
        <w:rPr>
          <w:sz w:val="24"/>
          <w:szCs w:val="24"/>
          <w:vertAlign w:val="superscript"/>
        </w:rPr>
        <w:footnoteReference w:id="41"/>
      </w:r>
      <w:r w:rsidRPr="00415545">
        <w:t>. Rovnako môže dochádzať</w:t>
      </w:r>
      <w:r w:rsidR="00415545">
        <w:t xml:space="preserve"> k </w:t>
      </w:r>
      <w:r w:rsidRPr="00415545">
        <w:t>sexuálnemu obťažovaniu. Štúdie poukazujú aj na prevalenciu syndrómu vyhorenia</w:t>
      </w:r>
      <w:r w:rsidR="00415545">
        <w:t xml:space="preserve"> v </w:t>
      </w:r>
      <w:r w:rsidRPr="00415545">
        <w:t>tomto povolaní</w:t>
      </w:r>
      <w:r w:rsidR="00415545">
        <w:t xml:space="preserve"> a </w:t>
      </w:r>
      <w:r w:rsidRPr="00415545">
        <w:t>zvyšujúci sa stres</w:t>
      </w:r>
      <w:r w:rsidRPr="00415545">
        <w:rPr>
          <w:sz w:val="24"/>
          <w:szCs w:val="24"/>
          <w:vertAlign w:val="superscript"/>
        </w:rPr>
        <w:footnoteReference w:id="42"/>
      </w:r>
      <w:r w:rsidRPr="00415545">
        <w:t>. Najviac ohrozené syndrómom vyhorenia sú mladšie ženy</w:t>
      </w:r>
      <w:r w:rsidR="00415545">
        <w:t xml:space="preserve"> s </w:t>
      </w:r>
      <w:r w:rsidRPr="00415545">
        <w:t>kratšou praxou pôsobiace</w:t>
      </w:r>
      <w:r w:rsidR="00415545">
        <w:t xml:space="preserve"> v </w:t>
      </w:r>
      <w:r w:rsidRPr="00415545">
        <w:t>novinách</w:t>
      </w:r>
      <w:r w:rsidR="00415545">
        <w:t xml:space="preserve"> s </w:t>
      </w:r>
      <w:r w:rsidRPr="00415545">
        <w:t>nízkym nákladom.</w:t>
      </w:r>
      <w:r w:rsidR="00415545">
        <w:t xml:space="preserve"> Z </w:t>
      </w:r>
      <w:r w:rsidRPr="00415545">
        <w:t>európskeho prieskumu vyplýva, že 60</w:t>
      </w:r>
      <w:r w:rsidR="00415545">
        <w:t> %</w:t>
      </w:r>
      <w:r w:rsidRPr="00415545">
        <w:t xml:space="preserve"> opýtaných novinárov podľa svojich slov zažilo syndróm vyhorenia</w:t>
      </w:r>
      <w:r w:rsidRPr="00415545">
        <w:rPr>
          <w:sz w:val="24"/>
          <w:szCs w:val="24"/>
          <w:vertAlign w:val="superscript"/>
        </w:rPr>
        <w:footnoteReference w:id="43"/>
      </w:r>
      <w:r w:rsidRPr="00415545">
        <w:t>.</w:t>
      </w:r>
    </w:p>
    <w:p w14:paraId="194D77FA" w14:textId="77777777" w:rsidR="00BE5CDA" w:rsidRPr="00415545" w:rsidRDefault="00BE5CDA"/>
    <w:p w14:paraId="4C00824B" w14:textId="46CA490B" w:rsidR="00BE5CDA" w:rsidRPr="00415545" w:rsidRDefault="00215C69">
      <w:pPr>
        <w:pStyle w:val="Heading2"/>
        <w:keepNext/>
      </w:pPr>
      <w:r w:rsidRPr="00415545">
        <w:rPr>
          <w:b/>
        </w:rPr>
        <w:t>Násilie tretích strán</w:t>
      </w:r>
      <w:r w:rsidR="00415545">
        <w:rPr>
          <w:b/>
        </w:rPr>
        <w:t xml:space="preserve"> a </w:t>
      </w:r>
      <w:r w:rsidRPr="00415545">
        <w:rPr>
          <w:b/>
        </w:rPr>
        <w:t>hrozby na internete</w:t>
      </w:r>
    </w:p>
    <w:p w14:paraId="4A93543B" w14:textId="77777777" w:rsidR="00BE5CDA" w:rsidRPr="00415545" w:rsidRDefault="00BE5CDA">
      <w:pPr>
        <w:keepNext/>
      </w:pPr>
    </w:p>
    <w:p w14:paraId="1113453C" w14:textId="53924F69" w:rsidR="0038426A" w:rsidRPr="00415545" w:rsidRDefault="00215C69" w:rsidP="009C61FF">
      <w:pPr>
        <w:pStyle w:val="Heading3"/>
        <w:numPr>
          <w:ilvl w:val="0"/>
          <w:numId w:val="0"/>
        </w:numPr>
        <w:ind w:left="567"/>
      </w:pPr>
      <w:r w:rsidRPr="00415545">
        <w:t>Európa zaznamenala nárast prípadov násilia voči novinárom</w:t>
      </w:r>
      <w:r w:rsidRPr="00415545">
        <w:rPr>
          <w:sz w:val="24"/>
          <w:szCs w:val="24"/>
          <w:vertAlign w:val="superscript"/>
        </w:rPr>
        <w:footnoteReference w:id="44"/>
      </w:r>
      <w:r w:rsidRPr="00415545">
        <w:t>.</w:t>
      </w:r>
      <w:r w:rsidR="00415545">
        <w:t xml:space="preserve"> V </w:t>
      </w:r>
      <w:r w:rsidRPr="00415545">
        <w:t>najnovšej monitorovacej správe MFRR bolo</w:t>
      </w:r>
      <w:r w:rsidR="00415545">
        <w:t xml:space="preserve"> v </w:t>
      </w:r>
      <w:r w:rsidRPr="00415545">
        <w:t>roku 2024 zdokumentovaných 1548 prípadov porušovania slobody tlače, ktoré sa týkali 2567 osôb alebo subjektov spojených</w:t>
      </w:r>
      <w:r w:rsidR="00415545">
        <w:t xml:space="preserve"> s </w:t>
      </w:r>
      <w:r w:rsidRPr="00415545">
        <w:t>médiami</w:t>
      </w:r>
      <w:r w:rsidR="008F1DA0" w:rsidRPr="00415545">
        <w:rPr>
          <w:sz w:val="24"/>
          <w:szCs w:val="24"/>
          <w:vertAlign w:val="superscript"/>
        </w:rPr>
        <w:footnoteReference w:id="45"/>
      </w:r>
      <w:r w:rsidRPr="00415545">
        <w:t>.</w:t>
      </w:r>
    </w:p>
    <w:p w14:paraId="2B53D48F" w14:textId="77777777" w:rsidR="00BE5CDA" w:rsidRPr="00415545" w:rsidRDefault="00BE5CDA"/>
    <w:p w14:paraId="4A0E298C" w14:textId="5C894461" w:rsidR="00BE5CDA" w:rsidRPr="00415545" w:rsidRDefault="00215C69">
      <w:pPr>
        <w:pStyle w:val="Heading3"/>
      </w:pPr>
      <w:r w:rsidRPr="00415545">
        <w:t>Na duševné zdravie novinárov môže mať dopad exponenciálny nárast internetových hrozieb</w:t>
      </w:r>
      <w:r w:rsidR="00415545">
        <w:t xml:space="preserve"> a </w:t>
      </w:r>
      <w:r w:rsidRPr="00415545">
        <w:t xml:space="preserve">útokov (obťažovanie, zastrašovanie, </w:t>
      </w:r>
      <w:proofErr w:type="spellStart"/>
      <w:r w:rsidRPr="00415545">
        <w:t>doxing</w:t>
      </w:r>
      <w:proofErr w:type="spellEnd"/>
      <w:r w:rsidRPr="00415545">
        <w:t>, diskreditácia prostredníctvom falošných účtov atď.), ktorých terčom sú najmä novinárky</w:t>
      </w:r>
      <w:r w:rsidR="00415545">
        <w:t xml:space="preserve"> a </w:t>
      </w:r>
      <w:r w:rsidRPr="00415545">
        <w:t>novinári</w:t>
      </w:r>
      <w:r w:rsidR="00415545">
        <w:t xml:space="preserve"> z </w:t>
      </w:r>
      <w:r w:rsidRPr="00415545">
        <w:t>menšinového prostredia. Koncom roka 2023 vydala OBSE usmernenia</w:t>
      </w:r>
      <w:r w:rsidRPr="00415545">
        <w:rPr>
          <w:sz w:val="24"/>
          <w:szCs w:val="24"/>
          <w:vertAlign w:val="superscript"/>
        </w:rPr>
        <w:footnoteReference w:id="46"/>
      </w:r>
      <w:r w:rsidRPr="00415545">
        <w:t>, ktoré majú novinárkam pomôcť lepšie zvládať túto novú formu nátlaku.</w:t>
      </w:r>
      <w:r w:rsidR="00415545">
        <w:t xml:space="preserve"> V </w:t>
      </w:r>
      <w:r w:rsidRPr="00415545">
        <w:t>roku 2024 platforma Rady Európy</w:t>
      </w:r>
      <w:r w:rsidR="00DC45D2" w:rsidRPr="00415545">
        <w:rPr>
          <w:rStyle w:val="FootnoteReference"/>
        </w:rPr>
        <w:footnoteReference w:id="47"/>
      </w:r>
      <w:r w:rsidRPr="00415545">
        <w:t xml:space="preserve"> identifikovala nové formy digitálnych útokov využívajúcich tzv. </w:t>
      </w:r>
      <w:proofErr w:type="spellStart"/>
      <w:r w:rsidRPr="00415545">
        <w:rPr>
          <w:i/>
          <w:iCs/>
        </w:rPr>
        <w:t>deepfakes</w:t>
      </w:r>
      <w:proofErr w:type="spellEnd"/>
      <w:r w:rsidRPr="00415545">
        <w:t>,</w:t>
      </w:r>
      <w:r w:rsidR="00415545">
        <w:t xml:space="preserve"> v </w:t>
      </w:r>
      <w:r w:rsidRPr="00415545">
        <w:t>ktorých sa objavili aj novinári.</w:t>
      </w:r>
    </w:p>
    <w:p w14:paraId="1C5CB129" w14:textId="77777777" w:rsidR="00BE5CDA" w:rsidRPr="00415545" w:rsidRDefault="00BE5CDA"/>
    <w:p w14:paraId="2B052872" w14:textId="77777777" w:rsidR="00BE5CDA" w:rsidRPr="00415545" w:rsidRDefault="00215C69">
      <w:pPr>
        <w:pStyle w:val="Heading2"/>
        <w:keepNext/>
      </w:pPr>
      <w:r w:rsidRPr="00415545">
        <w:rPr>
          <w:b/>
        </w:rPr>
        <w:t>Umelá inteligencia</w:t>
      </w:r>
    </w:p>
    <w:p w14:paraId="7FED59E1" w14:textId="77777777" w:rsidR="00BE5CDA" w:rsidRPr="00415545" w:rsidRDefault="00BE5CDA">
      <w:pPr>
        <w:keepNext/>
      </w:pPr>
    </w:p>
    <w:p w14:paraId="4F9DFCFB" w14:textId="43807FF7" w:rsidR="00BE5CDA" w:rsidRPr="00415545" w:rsidRDefault="00215C69">
      <w:pPr>
        <w:pStyle w:val="Heading3"/>
      </w:pPr>
      <w:r w:rsidRPr="00415545">
        <w:t xml:space="preserve">Umelá inteligencia predstavuje pre novinárov príležitosti, zároveň však ohrozuje ich úlohu. Nástroje generatívnej umelej inteligencie, ako je </w:t>
      </w:r>
      <w:proofErr w:type="spellStart"/>
      <w:r w:rsidRPr="00415545">
        <w:t>ChatGPT</w:t>
      </w:r>
      <w:proofErr w:type="spellEnd"/>
      <w:r w:rsidRPr="00415545">
        <w:t>, predstavujú hrozbu pre postavenie novinárov,</w:t>
      </w:r>
      <w:r w:rsidR="00415545">
        <w:t xml:space="preserve"> a </w:t>
      </w:r>
      <w:r w:rsidRPr="00415545">
        <w:t>mnohí sa preto obávajú, že ich umelá inteligencia nahradí.</w:t>
      </w:r>
      <w:r w:rsidR="00415545">
        <w:t xml:space="preserve"> V </w:t>
      </w:r>
      <w:r w:rsidRPr="00415545">
        <w:t>októbri 2024 čelilo rádio OFF Krakov</w:t>
      </w:r>
      <w:r w:rsidR="00415545">
        <w:t xml:space="preserve"> v </w:t>
      </w:r>
      <w:r w:rsidRPr="00415545">
        <w:t>Poľsku kritike po tom, ako nahradilo svojich živých novinárov moderátormi vytvorenými umelou inteligenciou</w:t>
      </w:r>
      <w:r w:rsidRPr="00415545">
        <w:rPr>
          <w:sz w:val="24"/>
          <w:szCs w:val="24"/>
          <w:vertAlign w:val="superscript"/>
        </w:rPr>
        <w:footnoteReference w:id="48"/>
      </w:r>
      <w:r w:rsidRPr="00415545">
        <w:t>. Zo zistení belgického verejnoprávneho vysielateľa VRT News</w:t>
      </w:r>
      <w:r w:rsidR="00450C28" w:rsidRPr="00415545">
        <w:rPr>
          <w:vertAlign w:val="superscript"/>
        </w:rPr>
        <w:footnoteReference w:id="49"/>
      </w:r>
      <w:r w:rsidRPr="00415545">
        <w:t xml:space="preserve"> vyplynulo, že viac ako polovica článkov uverejnených na webovom sídle módneho časopisu </w:t>
      </w:r>
      <w:proofErr w:type="spellStart"/>
      <w:r w:rsidRPr="00415545">
        <w:rPr>
          <w:i/>
          <w:iCs/>
        </w:rPr>
        <w:t>Elle</w:t>
      </w:r>
      <w:proofErr w:type="spellEnd"/>
      <w:r w:rsidRPr="00415545">
        <w:t xml:space="preserve"> bola vytvorená umelou inteligenciou. Modely umelej inteligencie trénované na veľkých súboroch údajov novinárskeho obsahu môžu vytvárať výstupy, ktoré sú veľmi podobné materiálu chránenému autorským právom, čo môže viesť</w:t>
      </w:r>
      <w:r w:rsidR="00415545">
        <w:t xml:space="preserve"> k </w:t>
      </w:r>
      <w:r w:rsidRPr="00415545">
        <w:t>porušovaniu autorských práv.</w:t>
      </w:r>
    </w:p>
    <w:p w14:paraId="7AFF06EA" w14:textId="77777777" w:rsidR="00BE5CDA" w:rsidRPr="00415545" w:rsidRDefault="00BE5CDA"/>
    <w:p w14:paraId="24B94821" w14:textId="5A93C5F6" w:rsidR="00BE5CDA" w:rsidRPr="00415545" w:rsidRDefault="00215C69">
      <w:pPr>
        <w:pStyle w:val="Heading2"/>
        <w:keepNext/>
        <w:rPr>
          <w:b/>
          <w:bCs/>
        </w:rPr>
      </w:pPr>
      <w:r w:rsidRPr="00415545">
        <w:rPr>
          <w:b/>
        </w:rPr>
        <w:t>Dezinformácie</w:t>
      </w:r>
    </w:p>
    <w:p w14:paraId="7310DD0C" w14:textId="77777777" w:rsidR="00BE5CDA" w:rsidRPr="00415545" w:rsidRDefault="00BE5CDA">
      <w:pPr>
        <w:keepNext/>
      </w:pPr>
    </w:p>
    <w:p w14:paraId="68FD0500" w14:textId="71F20B14" w:rsidR="00BE5CDA" w:rsidRPr="00415545" w:rsidRDefault="00215C69">
      <w:pPr>
        <w:pStyle w:val="Heading3"/>
      </w:pPr>
      <w:r w:rsidRPr="00415545">
        <w:t>Rozsiahle šírenie dezinformácií prostredníctvom sociálnych médií, či už zahraničného alebo domáceho pôvodu, núti novinárov</w:t>
      </w:r>
      <w:r w:rsidR="00415545">
        <w:t xml:space="preserve"> k </w:t>
      </w:r>
      <w:r w:rsidRPr="00415545">
        <w:t>neustálej ostražitosti,</w:t>
      </w:r>
      <w:r w:rsidR="00415545">
        <w:t xml:space="preserve"> a </w:t>
      </w:r>
      <w:r w:rsidRPr="00415545">
        <w:t>to aj mimo svojho pracovného času. Tento tlak sa len pridáva</w:t>
      </w:r>
      <w:r w:rsidR="00415545">
        <w:t xml:space="preserve"> k </w:t>
      </w:r>
      <w:r w:rsidRPr="00415545">
        <w:t>už aj tak zvýšenému pracovnému zaťaženiu. Právo na lepšiu rovnováhu medzi pracovným</w:t>
      </w:r>
      <w:r w:rsidR="00415545">
        <w:t xml:space="preserve"> a </w:t>
      </w:r>
      <w:r w:rsidRPr="00415545">
        <w:t>súkromným životom</w:t>
      </w:r>
      <w:r w:rsidR="00415545">
        <w:t xml:space="preserve"> a </w:t>
      </w:r>
      <w:r w:rsidRPr="00415545">
        <w:t>právo na odpojenie sa považuje za novú výzvu. Niektoré členské štáty EÚ zaviedli právne predpisy, ktoré umožnia pracovníkom odpojiť sa, ako je to</w:t>
      </w:r>
      <w:r w:rsidR="00415545">
        <w:t xml:space="preserve"> v </w:t>
      </w:r>
      <w:r w:rsidRPr="00415545">
        <w:t>prípade Dánska, Belgicka, Írska, Portugalska, Francúzska, Španielska</w:t>
      </w:r>
      <w:r w:rsidR="00415545">
        <w:t xml:space="preserve"> a </w:t>
      </w:r>
      <w:r w:rsidRPr="00415545">
        <w:t>Talianska</w:t>
      </w:r>
      <w:r w:rsidRPr="00415545">
        <w:rPr>
          <w:sz w:val="24"/>
          <w:szCs w:val="24"/>
          <w:vertAlign w:val="superscript"/>
        </w:rPr>
        <w:footnoteReference w:id="50"/>
      </w:r>
      <w:r w:rsidRPr="00415545">
        <w:t>.</w:t>
      </w:r>
    </w:p>
    <w:p w14:paraId="4DB5C3B7" w14:textId="77777777" w:rsidR="00BE5CDA" w:rsidRPr="00415545" w:rsidRDefault="00BE5CDA"/>
    <w:p w14:paraId="512220D7" w14:textId="039BEBA2" w:rsidR="00BE5CDA" w:rsidRPr="00415545" w:rsidRDefault="00215C69">
      <w:pPr>
        <w:pStyle w:val="Heading3"/>
      </w:pPr>
      <w:r w:rsidRPr="00415545">
        <w:t>Správy poukazujú na rastúcu stratu dôvery</w:t>
      </w:r>
      <w:r w:rsidR="00415545">
        <w:t xml:space="preserve"> v </w:t>
      </w:r>
      <w:r w:rsidRPr="00415545">
        <w:t>médiá, ktorá je spôsobená veľkým rozsahom dezinformácií. Táto strata dôveryhodnosti má vplyv na morálku</w:t>
      </w:r>
      <w:r w:rsidR="00415545">
        <w:t xml:space="preserve"> a </w:t>
      </w:r>
      <w:r w:rsidRPr="00415545">
        <w:t>sebaúctu novinárov.</w:t>
      </w:r>
      <w:r w:rsidR="00415545">
        <w:t xml:space="preserve"> V </w:t>
      </w:r>
      <w:r w:rsidRPr="00415545">
        <w:t>prieskume sa zistilo, že len 40</w:t>
      </w:r>
      <w:r w:rsidR="00415545">
        <w:t> %</w:t>
      </w:r>
      <w:r w:rsidRPr="00415545">
        <w:t xml:space="preserve"> respondentov zo 47 skúmaných trhov dôveruje väčšine </w:t>
      </w:r>
      <w:r w:rsidRPr="00415545">
        <w:lastRenderedPageBreak/>
        <w:t>spravodajstva</w:t>
      </w:r>
      <w:r w:rsidRPr="00415545">
        <w:rPr>
          <w:sz w:val="24"/>
          <w:szCs w:val="24"/>
          <w:vertAlign w:val="superscript"/>
        </w:rPr>
        <w:footnoteReference w:id="51"/>
      </w:r>
      <w:r w:rsidRPr="00415545">
        <w:t>. Vzhľadom na to, že dezinformácie narúšajú verejnú diskusiu sa mnohí novinári cítia bezmocní voči hrozbe, že by toto povolanie mohlo prísť</w:t>
      </w:r>
      <w:r w:rsidR="00415545">
        <w:t xml:space="preserve"> o </w:t>
      </w:r>
      <w:r w:rsidRPr="00415545">
        <w:t>svoju základnú úlohu vyvodzovania zodpovednosti</w:t>
      </w:r>
      <w:r w:rsidR="00415545">
        <w:t xml:space="preserve"> a </w:t>
      </w:r>
      <w:r w:rsidRPr="00415545">
        <w:t>dohľadu.</w:t>
      </w:r>
    </w:p>
    <w:p w14:paraId="2552BE62" w14:textId="77777777" w:rsidR="00BE5CDA" w:rsidRPr="00415545" w:rsidRDefault="00BE5CDA"/>
    <w:p w14:paraId="725E8D1D" w14:textId="77777777" w:rsidR="00BE5CDA" w:rsidRPr="00415545" w:rsidRDefault="00215C69">
      <w:pPr>
        <w:pStyle w:val="Heading2"/>
        <w:keepNext/>
        <w:rPr>
          <w:b/>
          <w:bCs/>
        </w:rPr>
      </w:pPr>
      <w:r w:rsidRPr="00415545">
        <w:rPr>
          <w:b/>
        </w:rPr>
        <w:t>Verejnoprávne médiá</w:t>
      </w:r>
    </w:p>
    <w:p w14:paraId="305897BC" w14:textId="77777777" w:rsidR="00BE5CDA" w:rsidRPr="00415545" w:rsidRDefault="00BE5CDA">
      <w:pPr>
        <w:keepNext/>
      </w:pPr>
    </w:p>
    <w:p w14:paraId="51C1C70F" w14:textId="2DB9928D" w:rsidR="00BE5CDA" w:rsidRPr="00415545" w:rsidRDefault="00215C69">
      <w:pPr>
        <w:pStyle w:val="Heading3"/>
      </w:pPr>
      <w:r w:rsidRPr="00415545">
        <w:t>Hoci majú novinári</w:t>
      </w:r>
      <w:r w:rsidR="00415545">
        <w:t xml:space="preserve"> v </w:t>
      </w:r>
      <w:r w:rsidRPr="00415545">
        <w:t>sektore verejnoprávneho vysielania vo všeobecnosti lepšie pracovné podmienky</w:t>
      </w:r>
      <w:r w:rsidR="00415545">
        <w:t xml:space="preserve"> a </w:t>
      </w:r>
      <w:r w:rsidRPr="00415545">
        <w:t>väčšiu stabilitu pracovných miest, sú čoraz viac vystavovaní finančným obmedzeniam, reštrukturalizácii</w:t>
      </w:r>
      <w:r w:rsidR="00415545">
        <w:t xml:space="preserve"> a </w:t>
      </w:r>
      <w:r w:rsidRPr="00415545">
        <w:t>politickému zasahovaniu</w:t>
      </w:r>
      <w:r w:rsidR="00791F33" w:rsidRPr="00415545">
        <w:rPr>
          <w:sz w:val="24"/>
          <w:szCs w:val="24"/>
          <w:vertAlign w:val="superscript"/>
        </w:rPr>
        <w:footnoteReference w:id="52"/>
      </w:r>
      <w:r w:rsidRPr="00415545">
        <w:t>. Takmer polovica členských štátov EÚ nezaručuje riadenie</w:t>
      </w:r>
      <w:r w:rsidR="00415545">
        <w:t xml:space="preserve"> a </w:t>
      </w:r>
      <w:r w:rsidRPr="00415545">
        <w:t>finančnú nezávislosť svojich verejnoprávnych médií</w:t>
      </w:r>
      <w:r w:rsidRPr="00415545">
        <w:rPr>
          <w:sz w:val="24"/>
          <w:szCs w:val="24"/>
          <w:vertAlign w:val="superscript"/>
        </w:rPr>
        <w:footnoteReference w:id="53"/>
      </w:r>
      <w:r w:rsidRPr="00415545">
        <w:t>. Iba 14 krajín má úplne nezávislých verejnoprávnych vysielateľov: Švédsko, Litva, Luxembursko, Holandsko, Belgicko, Nemecko, Portugalsko, Dánsko, Lotyšsko, Fínsko, Írsko, Rakúsko, Česko</w:t>
      </w:r>
      <w:r w:rsidR="00415545">
        <w:t xml:space="preserve"> a </w:t>
      </w:r>
      <w:r w:rsidRPr="00415545">
        <w:t>Estónsko.</w:t>
      </w:r>
    </w:p>
    <w:p w14:paraId="11FE7A65" w14:textId="315D83E6" w:rsidR="00BE5CDA" w:rsidRPr="00415545" w:rsidRDefault="00BE5CDA"/>
    <w:p w14:paraId="6AAA3667" w14:textId="3C40E02C" w:rsidR="00BE5CDA" w:rsidRPr="00415545" w:rsidRDefault="00215C69">
      <w:pPr>
        <w:pStyle w:val="Heading3"/>
      </w:pPr>
      <w:r w:rsidRPr="00415545">
        <w:t>EHSV vyzýva Európsku komisiu, aby zabezpečila striktné</w:t>
      </w:r>
      <w:r w:rsidR="00415545">
        <w:t xml:space="preserve"> a </w:t>
      </w:r>
      <w:r w:rsidRPr="00415545">
        <w:t>včasné vykonávanie</w:t>
      </w:r>
      <w:r w:rsidR="00415545">
        <w:t xml:space="preserve"> a </w:t>
      </w:r>
      <w:r w:rsidRPr="00415545">
        <w:t>presadzovanie európskeho aktu</w:t>
      </w:r>
      <w:r w:rsidR="00415545">
        <w:t xml:space="preserve"> o </w:t>
      </w:r>
      <w:r w:rsidRPr="00415545">
        <w:t>slobode médií</w:t>
      </w:r>
      <w:r w:rsidR="00415545">
        <w:t xml:space="preserve"> s </w:t>
      </w:r>
      <w:r w:rsidRPr="00415545">
        <w:t>cieľom zabezpečiť nezávislosť riadenia verejnoprávnych médií, ako aj dlhodobú udržateľnosť ich financovania. Operačná nezávislosť</w:t>
      </w:r>
      <w:r w:rsidR="00415545">
        <w:t xml:space="preserve"> a </w:t>
      </w:r>
      <w:r w:rsidRPr="00415545">
        <w:t>udržateľné financovanie majú priamy vplyv na pracovné podmienky novinárov verejnoprávnych médií.</w:t>
      </w:r>
    </w:p>
    <w:p w14:paraId="1EF5F2B9" w14:textId="77777777" w:rsidR="00BE5CDA" w:rsidRPr="00415545" w:rsidRDefault="00BE5CDA" w:rsidP="00FC5B57"/>
    <w:p w14:paraId="5C6D6CDC" w14:textId="6DAB435B" w:rsidR="00BE5CDA" w:rsidRPr="00415545" w:rsidRDefault="00215C69">
      <w:pPr>
        <w:pStyle w:val="Heading3"/>
      </w:pPr>
      <w:r w:rsidRPr="00415545">
        <w:t>EHSV podporuje výzvu 14 členských štátov EÚ, ktoré sa zasadzujú za udržateľnú finančnú podporu pre Rádio Slobodná Európa/Rádio Sloboda,</w:t>
      </w:r>
      <w:r w:rsidR="00415545">
        <w:t xml:space="preserve"> a </w:t>
      </w:r>
      <w:r w:rsidRPr="00415545">
        <w:t>víta rozhodnutie</w:t>
      </w:r>
      <w:r w:rsidR="00415545">
        <w:t xml:space="preserve"> o </w:t>
      </w:r>
      <w:r w:rsidRPr="00415545">
        <w:t>núdzovej podpore EÚ po tom, ako vláda USA zastavila svoje granty</w:t>
      </w:r>
      <w:r w:rsidRPr="00415545">
        <w:rPr>
          <w:sz w:val="24"/>
          <w:szCs w:val="24"/>
          <w:vertAlign w:val="superscript"/>
        </w:rPr>
        <w:footnoteReference w:id="54"/>
      </w:r>
      <w:r w:rsidRPr="00415545">
        <w:t>. Rádio Slobodná Európa/Rádio Sloboda môže zohrávať kľúčovú úlohu pri poskytovaní viacjazyčnej nezávislej žurnalistiky autokratickým štátom len vtedy, ak sa tieto štáty budú snažiť novinárom zabezpečiť dôstojné pracovné miesta</w:t>
      </w:r>
      <w:r w:rsidR="00415545">
        <w:t xml:space="preserve"> a </w:t>
      </w:r>
      <w:r w:rsidRPr="00415545">
        <w:t>dobré pracovné podmienky.</w:t>
      </w:r>
    </w:p>
    <w:p w14:paraId="6CF622F7" w14:textId="77777777" w:rsidR="00BE5CDA" w:rsidRPr="00415545" w:rsidRDefault="00BE5CDA"/>
    <w:p w14:paraId="39A83EEA" w14:textId="77777777" w:rsidR="00BE5CDA" w:rsidRPr="00415545" w:rsidRDefault="00215C69">
      <w:pPr>
        <w:pStyle w:val="Heading2"/>
        <w:keepNext/>
        <w:keepLines/>
        <w:rPr>
          <w:b/>
          <w:bCs/>
        </w:rPr>
      </w:pPr>
      <w:r w:rsidRPr="00415545">
        <w:rPr>
          <w:b/>
        </w:rPr>
        <w:t>Autocenzúra</w:t>
      </w:r>
    </w:p>
    <w:p w14:paraId="0682611E" w14:textId="77777777" w:rsidR="00BE5CDA" w:rsidRPr="00415545" w:rsidRDefault="00BE5CDA">
      <w:pPr>
        <w:keepNext/>
        <w:keepLines/>
        <w:rPr>
          <w:bCs/>
        </w:rPr>
      </w:pPr>
    </w:p>
    <w:p w14:paraId="52D461A9" w14:textId="1A72461E" w:rsidR="00BE5CDA" w:rsidRPr="00415545" w:rsidRDefault="00215C69">
      <w:pPr>
        <w:pStyle w:val="Heading3"/>
      </w:pPr>
      <w:r w:rsidRPr="00415545">
        <w:t>V štúdii, ktorú zadala Rada Európy</w:t>
      </w:r>
      <w:r w:rsidR="00631532" w:rsidRPr="00415545">
        <w:rPr>
          <w:sz w:val="24"/>
          <w:szCs w:val="24"/>
          <w:vertAlign w:val="superscript"/>
        </w:rPr>
        <w:footnoteReference w:id="55"/>
      </w:r>
      <w:r w:rsidRPr="00415545">
        <w:t>, 37</w:t>
      </w:r>
      <w:r w:rsidR="00415545">
        <w:t> %</w:t>
      </w:r>
      <w:r w:rsidRPr="00415545">
        <w:t xml:space="preserve"> respondentov zo 47 členských štátov Rady Európy</w:t>
      </w:r>
      <w:r w:rsidR="00415545">
        <w:t xml:space="preserve"> a </w:t>
      </w:r>
      <w:r w:rsidRPr="00415545">
        <w:t>Bieloruska uviedlo, že neoprávnené zasahovanie ovplyvnilo spôsob, akým pracovali, pričom opakovane spomínali autocenzúru. 69</w:t>
      </w:r>
      <w:r w:rsidR="00415545">
        <w:t> %</w:t>
      </w:r>
      <w:r w:rsidRPr="00415545">
        <w:t xml:space="preserve"> respondentov uviedlo, že zažili psychické násilie, najmä zo strany verejných orgánov. Psychické násilie zahŕňalo predovšetkým znevažovanie</w:t>
      </w:r>
      <w:r w:rsidR="00415545">
        <w:t xml:space="preserve"> a </w:t>
      </w:r>
      <w:r w:rsidRPr="00415545">
        <w:t>ponižovanie zo strany verejných orgánov (48</w:t>
      </w:r>
      <w:r w:rsidR="00415545">
        <w:t> %</w:t>
      </w:r>
      <w:r w:rsidRPr="00415545">
        <w:t>), zastrašovanie zo strany verejných orgánov (56</w:t>
      </w:r>
      <w:r w:rsidR="00415545">
        <w:t> %</w:t>
      </w:r>
      <w:r w:rsidRPr="00415545">
        <w:t>), hrozby ublíženia na zdraví zo strany verejných orgánov (41</w:t>
      </w:r>
      <w:r w:rsidR="00415545">
        <w:t> %</w:t>
      </w:r>
      <w:r w:rsidRPr="00415545">
        <w:t>)</w:t>
      </w:r>
      <w:r w:rsidR="00415545">
        <w:t xml:space="preserve"> a </w:t>
      </w:r>
      <w:r w:rsidRPr="00415545">
        <w:t>ohováranie alebo očierňovanie zo strany verejných orgánov (43</w:t>
      </w:r>
      <w:r w:rsidR="00415545">
        <w:t> %</w:t>
      </w:r>
      <w:r w:rsidRPr="00415545">
        <w:t>).</w:t>
      </w:r>
    </w:p>
    <w:p w14:paraId="05473CBB" w14:textId="77777777" w:rsidR="00637424" w:rsidRPr="00415545" w:rsidRDefault="00637424">
      <w:pPr>
        <w:overflowPunct w:val="0"/>
        <w:autoSpaceDE w:val="0"/>
        <w:autoSpaceDN w:val="0"/>
        <w:adjustRightInd w:val="0"/>
        <w:jc w:val="center"/>
        <w:textAlignment w:val="baseline"/>
      </w:pPr>
    </w:p>
    <w:p w14:paraId="3C0C072B" w14:textId="59D93A34" w:rsidR="00E01DAA" w:rsidRPr="00415545" w:rsidRDefault="00E01DAA" w:rsidP="00E01DAA">
      <w:r w:rsidRPr="00415545">
        <w:t>V Bruseli 6</w:t>
      </w:r>
      <w:r w:rsidR="00415545">
        <w:t>. novembra</w:t>
      </w:r>
      <w:r w:rsidRPr="00415545">
        <w:t xml:space="preserve"> 2025</w:t>
      </w:r>
    </w:p>
    <w:p w14:paraId="347BD842" w14:textId="77777777" w:rsidR="00E01DAA" w:rsidRPr="00415545" w:rsidRDefault="00E01DAA" w:rsidP="00E01DAA"/>
    <w:p w14:paraId="0E243B70" w14:textId="77777777" w:rsidR="00E01DAA" w:rsidRPr="00415545" w:rsidRDefault="00E01DAA" w:rsidP="00E01DAA"/>
    <w:p w14:paraId="1F08FAE7" w14:textId="487F4204" w:rsidR="00E01DAA" w:rsidRPr="00415545" w:rsidRDefault="00E01DAA" w:rsidP="00E01DAA">
      <w:pPr>
        <w:rPr>
          <w:i/>
          <w:iCs/>
        </w:rPr>
      </w:pPr>
      <w:r w:rsidRPr="00415545">
        <w:rPr>
          <w:i/>
        </w:rPr>
        <w:t>Predsedníčka sekcie pre zamestnanosť, sociálne veci</w:t>
      </w:r>
      <w:r w:rsidR="00415545">
        <w:rPr>
          <w:i/>
        </w:rPr>
        <w:t xml:space="preserve"> a </w:t>
      </w:r>
      <w:r w:rsidRPr="00415545">
        <w:rPr>
          <w:i/>
        </w:rPr>
        <w:t>občianstvo</w:t>
      </w:r>
    </w:p>
    <w:p w14:paraId="4CE09B62" w14:textId="1D2A57A6" w:rsidR="00E01DAA" w:rsidRPr="00415545" w:rsidRDefault="00E01DAA" w:rsidP="00810547">
      <w:r w:rsidRPr="00415545">
        <w:t>Cinzia DEL RIO</w:t>
      </w:r>
    </w:p>
    <w:p w14:paraId="4027375E" w14:textId="77777777" w:rsidR="00810547" w:rsidRPr="00415545" w:rsidRDefault="00810547" w:rsidP="00810547"/>
    <w:p w14:paraId="11D99730" w14:textId="6FFD4454" w:rsidR="00810547" w:rsidRPr="00415545" w:rsidRDefault="00810547" w:rsidP="002C4A2A">
      <w:pPr>
        <w:jc w:val="center"/>
      </w:pPr>
      <w:r w:rsidRPr="00415545">
        <w:t>_____________</w:t>
      </w:r>
    </w:p>
    <w:p w14:paraId="1BE93F3E" w14:textId="152B0ED2" w:rsidR="00E96D24" w:rsidRPr="00415545" w:rsidRDefault="00E96D24" w:rsidP="00E351AA">
      <w:pPr>
        <w:overflowPunct w:val="0"/>
        <w:autoSpaceDE w:val="0"/>
        <w:autoSpaceDN w:val="0"/>
        <w:adjustRightInd w:val="0"/>
        <w:jc w:val="center"/>
        <w:textAlignment w:val="baseline"/>
      </w:pPr>
    </w:p>
    <w:sectPr w:rsidR="00E96D24" w:rsidRPr="00415545" w:rsidSect="009754EA">
      <w:headerReference w:type="even" r:id="rId21"/>
      <w:headerReference w:type="default" r:id="rId22"/>
      <w:footerReference w:type="even" r:id="rId23"/>
      <w:footerReference w:type="default" r:id="rId24"/>
      <w:headerReference w:type="first" r:id="rId25"/>
      <w:footerReference w:type="first" r:id="rId26"/>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6AA29" w14:textId="77777777" w:rsidR="008C1BFC" w:rsidRDefault="008C1BFC" w:rsidP="00076D45">
      <w:pPr>
        <w:spacing w:line="240" w:lineRule="auto"/>
      </w:pPr>
      <w:r>
        <w:separator/>
      </w:r>
    </w:p>
    <w:p w14:paraId="2F2ACFDF" w14:textId="77777777" w:rsidR="008C1BFC" w:rsidRDefault="008C1BFC"/>
  </w:endnote>
  <w:endnote w:type="continuationSeparator" w:id="0">
    <w:p w14:paraId="6A843A65" w14:textId="77777777" w:rsidR="008C1BFC" w:rsidRDefault="008C1BFC" w:rsidP="00076D45">
      <w:pPr>
        <w:spacing w:line="240" w:lineRule="auto"/>
      </w:pPr>
      <w:r>
        <w:continuationSeparator/>
      </w:r>
    </w:p>
    <w:p w14:paraId="6DC1283A" w14:textId="77777777" w:rsidR="008C1BFC" w:rsidRDefault="008C1BFC"/>
  </w:endnote>
  <w:endnote w:type="continuationNotice" w:id="1">
    <w:p w14:paraId="49F33E3A" w14:textId="77777777" w:rsidR="008C1BFC" w:rsidRDefault="008C1BFC">
      <w:pPr>
        <w:spacing w:line="240" w:lineRule="auto"/>
      </w:pPr>
    </w:p>
    <w:p w14:paraId="13A719AE" w14:textId="77777777" w:rsidR="008C1BFC" w:rsidRDefault="008C1B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A6848" w14:textId="77777777" w:rsidR="00F071D3" w:rsidRPr="009754EA" w:rsidRDefault="00F071D3" w:rsidP="009754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6F110" w14:textId="541F7552" w:rsidR="00E32DC6" w:rsidRPr="009754EA" w:rsidRDefault="009754EA" w:rsidP="009754EA">
    <w:pPr>
      <w:pStyle w:val="Footer"/>
    </w:pPr>
    <w:r>
      <w:t xml:space="preserve">SOC/828 – EESC-2025-01400-00-00-AS-TRA (EN) </w:t>
    </w:r>
    <w:r>
      <w:fldChar w:fldCharType="begin"/>
    </w:r>
    <w:r>
      <w:instrText xml:space="preserve"> PAGE  \* Arabic  \* MERGEFORMAT </w:instrText>
    </w:r>
    <w:r>
      <w:fldChar w:fldCharType="separate"/>
    </w:r>
    <w:r w:rsidR="0046334E">
      <w:t>1</w:t>
    </w:r>
    <w:r>
      <w:fldChar w:fldCharType="end"/>
    </w:r>
    <w:r>
      <w:t>/</w:t>
    </w:r>
    <w:fldSimple w:instr=" NUMPAGES ">
      <w:r w:rsidR="0046334E">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243D3" w14:textId="77777777" w:rsidR="00F071D3" w:rsidRPr="009754EA" w:rsidRDefault="00F071D3" w:rsidP="009754E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75009" w14:textId="77777777" w:rsidR="00BE5CDA" w:rsidRPr="009754EA" w:rsidRDefault="00BE5CDA" w:rsidP="009754E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43896" w14:textId="0BF955C0" w:rsidR="00BE5CDA" w:rsidRPr="009754EA" w:rsidRDefault="009754EA" w:rsidP="009754EA">
    <w:pPr>
      <w:pStyle w:val="Footer"/>
    </w:pPr>
    <w:r>
      <w:t xml:space="preserve">SOC/828 – EESC-2025-01400-00-00-AS-TRA (EN) </w:t>
    </w:r>
    <w:r>
      <w:fldChar w:fldCharType="begin"/>
    </w:r>
    <w:r>
      <w:instrText xml:space="preserve"> PAGE  \* Arabic  \* MERGEFORMAT </w:instrText>
    </w:r>
    <w:r>
      <w:fldChar w:fldCharType="separate"/>
    </w:r>
    <w:r>
      <w:t>2</w:t>
    </w:r>
    <w:r>
      <w:fldChar w:fldCharType="end"/>
    </w:r>
    <w:r>
      <w:t>/</w:t>
    </w:r>
    <w:fldSimple w:instr=" NUMPAGES ">
      <w:r>
        <w:t>10</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EF358" w14:textId="77777777" w:rsidR="00BE5CDA" w:rsidRPr="009754EA" w:rsidRDefault="00BE5CDA" w:rsidP="009754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FB0AF" w14:textId="77777777" w:rsidR="008C1BFC" w:rsidRDefault="008C1BFC" w:rsidP="00076D45">
      <w:pPr>
        <w:spacing w:line="240" w:lineRule="auto"/>
      </w:pPr>
      <w:r>
        <w:separator/>
      </w:r>
    </w:p>
    <w:p w14:paraId="4949F314" w14:textId="77777777" w:rsidR="008C1BFC" w:rsidRDefault="008C1BFC"/>
  </w:footnote>
  <w:footnote w:type="continuationSeparator" w:id="0">
    <w:p w14:paraId="3B9650F0" w14:textId="77777777" w:rsidR="008C1BFC" w:rsidRDefault="008C1BFC" w:rsidP="00076D45">
      <w:pPr>
        <w:spacing w:line="240" w:lineRule="auto"/>
      </w:pPr>
      <w:r>
        <w:continuationSeparator/>
      </w:r>
    </w:p>
    <w:p w14:paraId="10ABD078" w14:textId="77777777" w:rsidR="008C1BFC" w:rsidRDefault="008C1BFC"/>
  </w:footnote>
  <w:footnote w:type="continuationNotice" w:id="1">
    <w:p w14:paraId="2659FC89" w14:textId="77777777" w:rsidR="008C1BFC" w:rsidRDefault="008C1BFC">
      <w:pPr>
        <w:spacing w:line="240" w:lineRule="auto"/>
      </w:pPr>
    </w:p>
    <w:p w14:paraId="6539DBEC" w14:textId="77777777" w:rsidR="008C1BFC" w:rsidRDefault="008C1BFC"/>
  </w:footnote>
  <w:footnote w:id="2">
    <w:p w14:paraId="2B8779F4" w14:textId="3F492609"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
        <w:r>
          <w:rPr>
            <w:color w:val="0000FF"/>
            <w:sz w:val="16"/>
            <w:u w:val="single"/>
          </w:rPr>
          <w:t>https://eur-lex.europa.eu/legal-content/SK/TXT/?uri=legissum:4623532</w:t>
        </w:r>
      </w:hyperlink>
      <w:r>
        <w:t>.</w:t>
      </w:r>
    </w:p>
  </w:footnote>
  <w:footnote w:id="3">
    <w:p w14:paraId="031211AE" w14:textId="702C2A3C" w:rsidR="00ED3E39" w:rsidRPr="00ED3E39" w:rsidRDefault="00215C69" w:rsidP="00FC5B57">
      <w:pPr>
        <w:keepLines/>
        <w:spacing w:after="60" w:line="240" w:lineRule="auto"/>
        <w:ind w:left="567" w:hanging="567"/>
      </w:pPr>
      <w:r>
        <w:rPr>
          <w:rStyle w:val="FootnoteReference"/>
        </w:rPr>
        <w:footnoteRef/>
      </w:r>
      <w:r>
        <w:rPr>
          <w:sz w:val="16"/>
        </w:rPr>
        <w:tab/>
      </w:r>
      <w:hyperlink r:id="rId2">
        <w:r>
          <w:rPr>
            <w:color w:val="0000FF"/>
            <w:sz w:val="16"/>
            <w:u w:val="single"/>
          </w:rPr>
          <w:t>https://eur-lex.europa.eu/legal-content/SK/TXT/?uri=CELEX:52022XC0930(02)</w:t>
        </w:r>
      </w:hyperlink>
      <w:r>
        <w:t>.</w:t>
      </w:r>
    </w:p>
  </w:footnote>
  <w:footnote w:id="4">
    <w:p w14:paraId="307AF53B" w14:textId="12396380" w:rsidR="00532B94" w:rsidRDefault="00532B94" w:rsidP="00FC5B57">
      <w:pPr>
        <w:keepLines/>
        <w:spacing w:after="60" w:line="240" w:lineRule="auto"/>
        <w:ind w:left="567" w:hanging="567"/>
        <w:rPr>
          <w:sz w:val="20"/>
          <w:szCs w:val="20"/>
        </w:rPr>
      </w:pPr>
      <w:r>
        <w:rPr>
          <w:rStyle w:val="FootnoteReference"/>
        </w:rPr>
        <w:footnoteRef/>
      </w:r>
      <w:r>
        <w:rPr>
          <w:sz w:val="16"/>
        </w:rPr>
        <w:tab/>
      </w:r>
      <w:hyperlink r:id="rId3">
        <w:r>
          <w:rPr>
            <w:color w:val="0000FF"/>
            <w:sz w:val="16"/>
            <w:u w:val="single"/>
          </w:rPr>
          <w:t>Závery hodnotiaceho samitu o bezpečnosti a ochrane zdravia pri práci (BOZP) – Európska komisia</w:t>
        </w:r>
      </w:hyperlink>
      <w:r>
        <w:rPr>
          <w:sz w:val="16"/>
        </w:rPr>
        <w:t>.</w:t>
      </w:r>
    </w:p>
  </w:footnote>
  <w:footnote w:id="5">
    <w:p w14:paraId="781EB3C5" w14:textId="091A4F9A" w:rsidR="00532B94" w:rsidRPr="009C61FF" w:rsidRDefault="00532B94" w:rsidP="00FC5B57">
      <w:pPr>
        <w:keepLines/>
        <w:spacing w:after="60" w:line="240" w:lineRule="auto"/>
        <w:ind w:left="567" w:hanging="567"/>
        <w:rPr>
          <w:sz w:val="16"/>
          <w:szCs w:val="16"/>
        </w:rPr>
      </w:pPr>
      <w:r>
        <w:rPr>
          <w:rStyle w:val="FootnoteReference"/>
        </w:rPr>
        <w:footnoteRef/>
      </w:r>
      <w:r>
        <w:rPr>
          <w:sz w:val="20"/>
        </w:rPr>
        <w:tab/>
      </w:r>
      <w:hyperlink r:id="rId4" w:history="1">
        <w:r>
          <w:rPr>
            <w:color w:val="0000FF"/>
            <w:sz w:val="16"/>
            <w:u w:val="single"/>
          </w:rPr>
          <w:t>Ú. v. EÚ C, C/2025/2958, 16.6.2025</w:t>
        </w:r>
      </w:hyperlink>
      <w:r>
        <w:rPr>
          <w:sz w:val="16"/>
        </w:rPr>
        <w:t>, bod 1.1.</w:t>
      </w:r>
    </w:p>
  </w:footnote>
  <w:footnote w:id="6">
    <w:p w14:paraId="475FC770" w14:textId="0C4CAE44" w:rsidR="00BE5CDA" w:rsidRPr="0023267D" w:rsidRDefault="00215C69" w:rsidP="00FC5B57">
      <w:pPr>
        <w:keepLines/>
        <w:spacing w:after="60" w:line="240" w:lineRule="auto"/>
        <w:ind w:left="567" w:hanging="567"/>
        <w:rPr>
          <w:color w:val="0000FF"/>
          <w:sz w:val="16"/>
          <w:szCs w:val="16"/>
        </w:rPr>
      </w:pPr>
      <w:r>
        <w:rPr>
          <w:rStyle w:val="FootnoteReference"/>
        </w:rPr>
        <w:footnoteRef/>
      </w:r>
      <w:r>
        <w:rPr>
          <w:sz w:val="16"/>
        </w:rPr>
        <w:tab/>
      </w:r>
      <w:hyperlink r:id="rId5">
        <w:r>
          <w:rPr>
            <w:color w:val="0000FF"/>
            <w:sz w:val="16"/>
            <w:u w:val="single"/>
          </w:rPr>
          <w:t>https://digital-strategy.ec.europa.eu/sk/library/recommendation-protection-safety-and-empowerment-journalists</w:t>
        </w:r>
      </w:hyperlink>
      <w:r>
        <w:rPr>
          <w:sz w:val="16"/>
        </w:rPr>
        <w:t>.</w:t>
      </w:r>
    </w:p>
  </w:footnote>
  <w:footnote w:id="7">
    <w:p w14:paraId="76E7FD1D" w14:textId="76D6957D" w:rsidR="00A33CB3" w:rsidRPr="00C447B1" w:rsidRDefault="00A33CB3" w:rsidP="00FC5B57">
      <w:pPr>
        <w:keepLines/>
        <w:spacing w:after="60" w:line="240" w:lineRule="auto"/>
        <w:ind w:left="567" w:hanging="567"/>
        <w:rPr>
          <w:szCs w:val="16"/>
        </w:rPr>
      </w:pPr>
      <w:r>
        <w:rPr>
          <w:rStyle w:val="FootnoteReference"/>
        </w:rPr>
        <w:footnoteRef/>
      </w:r>
      <w:r w:rsidRPr="00415545">
        <w:rPr>
          <w:sz w:val="18"/>
        </w:rPr>
        <w:tab/>
      </w:r>
      <w:hyperlink r:id="rId6" w:history="1">
        <w:r w:rsidR="00415545" w:rsidRPr="00DA7CB7">
          <w:rPr>
            <w:rStyle w:val="Hyperlink"/>
            <w:sz w:val="16"/>
          </w:rPr>
          <w:t>https://op.europa.eu/sk/publication-detail/-/publication/bca5a5bd-090a-11ef-a251-01aa75ed71a1</w:t>
        </w:r>
      </w:hyperlink>
    </w:p>
  </w:footnote>
  <w:footnote w:id="8">
    <w:p w14:paraId="5A397CA4" w14:textId="6B936D2D" w:rsidR="00893451" w:rsidRPr="002C4A2A" w:rsidRDefault="00893451" w:rsidP="00FC5B57">
      <w:pPr>
        <w:pStyle w:val="FootnoteText"/>
      </w:pPr>
      <w:r>
        <w:rPr>
          <w:rStyle w:val="FootnoteReference"/>
        </w:rPr>
        <w:footnoteRef/>
      </w:r>
      <w:r>
        <w:tab/>
        <w:t xml:space="preserve">Ú. v. EÚ C, C/2025/114, 10.1.2025, ELI: </w:t>
      </w:r>
      <w:hyperlink r:id="rId7" w:history="1">
        <w:r>
          <w:rPr>
            <w:rStyle w:val="Hyperlink"/>
          </w:rPr>
          <w:t>http://data.europa.eu/eli/C/2025/114/oj</w:t>
        </w:r>
      </w:hyperlink>
      <w:r>
        <w:t>.</w:t>
      </w:r>
    </w:p>
  </w:footnote>
  <w:footnote w:id="9">
    <w:p w14:paraId="4072EBF4" w14:textId="60E8B3F3" w:rsidR="00BE5CDA" w:rsidRPr="002C4A2A" w:rsidRDefault="00215C69" w:rsidP="00FC5B57">
      <w:pPr>
        <w:keepLines/>
        <w:spacing w:after="60" w:line="240" w:lineRule="auto"/>
        <w:ind w:left="567" w:hanging="567"/>
        <w:rPr>
          <w:sz w:val="16"/>
          <w:szCs w:val="16"/>
        </w:rPr>
      </w:pPr>
      <w:r>
        <w:rPr>
          <w:rStyle w:val="FootnoteReference"/>
        </w:rPr>
        <w:footnoteRef/>
      </w:r>
      <w:r>
        <w:rPr>
          <w:sz w:val="16"/>
        </w:rPr>
        <w:tab/>
      </w:r>
      <w:hyperlink r:id="rId8">
        <w:r>
          <w:rPr>
            <w:color w:val="0000FF"/>
            <w:sz w:val="16"/>
            <w:u w:val="single"/>
          </w:rPr>
          <w:t>https://fom.coe.int/en/accueil</w:t>
        </w:r>
      </w:hyperlink>
      <w:r>
        <w:rPr>
          <w:sz w:val="16"/>
        </w:rPr>
        <w:t>.</w:t>
      </w:r>
    </w:p>
  </w:footnote>
  <w:footnote w:id="10">
    <w:p w14:paraId="13D2C86F" w14:textId="3BC53141"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9">
        <w:r>
          <w:rPr>
            <w:color w:val="0000FF"/>
            <w:sz w:val="16"/>
            <w:u w:val="single"/>
          </w:rPr>
          <w:t>https://www.mfrr.eu/</w:t>
        </w:r>
      </w:hyperlink>
      <w:r>
        <w:rPr>
          <w:sz w:val="16"/>
        </w:rPr>
        <w:t>.</w:t>
      </w:r>
    </w:p>
  </w:footnote>
  <w:footnote w:id="11">
    <w:p w14:paraId="1860072B" w14:textId="6A540E1F"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0">
        <w:r>
          <w:rPr>
            <w:color w:val="0000FF"/>
            <w:sz w:val="16"/>
            <w:u w:val="single"/>
          </w:rPr>
          <w:t>Monitorovanie plurality médií v EÚ,</w:t>
        </w:r>
      </w:hyperlink>
      <w:r>
        <w:rPr>
          <w:sz w:val="16"/>
        </w:rPr>
        <w:t xml:space="preserve"> 2025, s. 6.</w:t>
      </w:r>
    </w:p>
  </w:footnote>
  <w:footnote w:id="12">
    <w:p w14:paraId="36FFC2FB" w14:textId="44009ACE" w:rsidR="00BE5CDA" w:rsidRPr="00525737" w:rsidRDefault="00215C69" w:rsidP="00FC5B57">
      <w:pPr>
        <w:keepLines/>
        <w:spacing w:after="60" w:line="240" w:lineRule="auto"/>
        <w:ind w:left="567" w:hanging="567"/>
        <w:rPr>
          <w:sz w:val="16"/>
          <w:szCs w:val="16"/>
        </w:rPr>
      </w:pPr>
      <w:r>
        <w:rPr>
          <w:rStyle w:val="FootnoteReference"/>
        </w:rPr>
        <w:footnoteRef/>
      </w:r>
      <w:r w:rsidR="00415545">
        <w:rPr>
          <w:i/>
          <w:iCs/>
          <w:sz w:val="16"/>
        </w:rPr>
        <w:tab/>
      </w:r>
      <w:r>
        <w:rPr>
          <w:i/>
          <w:iCs/>
          <w:sz w:val="16"/>
        </w:rPr>
        <w:t>The Impact of Changing Work Practices in Journalism in Ireland</w:t>
      </w:r>
      <w:r>
        <w:rPr>
          <w:sz w:val="16"/>
        </w:rPr>
        <w:t xml:space="preserve"> (Vplyv meniacich sa pracovných postupov v žurnalistike v Írsku), Emer Connolly, 2024.</w:t>
      </w:r>
    </w:p>
  </w:footnote>
  <w:footnote w:id="13">
    <w:p w14:paraId="0CE7E02B" w14:textId="663FA820" w:rsidR="00BE5CDA" w:rsidRPr="00525737" w:rsidRDefault="00215C69" w:rsidP="00FC5B57">
      <w:pPr>
        <w:keepLines/>
        <w:spacing w:after="60" w:line="240" w:lineRule="auto"/>
        <w:ind w:left="567" w:hanging="567"/>
        <w:rPr>
          <w:sz w:val="16"/>
          <w:szCs w:val="16"/>
        </w:rPr>
      </w:pPr>
      <w:r>
        <w:rPr>
          <w:rStyle w:val="FootnoteReference"/>
          <w:szCs w:val="24"/>
        </w:rPr>
        <w:footnoteRef/>
      </w:r>
      <w:r w:rsidR="00415545">
        <w:rPr>
          <w:i/>
          <w:iCs/>
          <w:sz w:val="16"/>
        </w:rPr>
        <w:tab/>
      </w:r>
      <w:r>
        <w:rPr>
          <w:i/>
          <w:iCs/>
          <w:sz w:val="16"/>
        </w:rPr>
        <w:t xml:space="preserve">Europe Press </w:t>
      </w:r>
      <w:r>
        <w:rPr>
          <w:i/>
          <w:iCs/>
          <w:sz w:val="16"/>
        </w:rPr>
        <w:t>Freedom Report</w:t>
      </w:r>
      <w:r>
        <w:rPr>
          <w:sz w:val="16"/>
        </w:rPr>
        <w:t xml:space="preserve"> (Správa o slobode tlače v Európe), ktorú vypracovali partnerské organizácie platformy Rady Európy na podporu ochrany žurnalistiky a bezpečnosti novinárov, marec 2025.</w:t>
      </w:r>
    </w:p>
  </w:footnote>
  <w:footnote w:id="14">
    <w:p w14:paraId="368F81F3" w14:textId="3321C4EB" w:rsidR="00BE5CDA" w:rsidRPr="00525737" w:rsidRDefault="00215C69" w:rsidP="00FC5B57">
      <w:pPr>
        <w:keepLines/>
        <w:spacing w:after="60" w:line="240" w:lineRule="auto"/>
        <w:ind w:left="567" w:hanging="567"/>
        <w:rPr>
          <w:sz w:val="16"/>
          <w:szCs w:val="16"/>
        </w:rPr>
      </w:pPr>
      <w:r>
        <w:rPr>
          <w:rStyle w:val="FootnoteReference"/>
          <w:szCs w:val="24"/>
        </w:rPr>
        <w:footnoteRef/>
      </w:r>
      <w:r w:rsidR="00415545">
        <w:rPr>
          <w:sz w:val="16"/>
        </w:rPr>
        <w:tab/>
      </w:r>
      <w:r>
        <w:rPr>
          <w:sz w:val="16"/>
        </w:rPr>
        <w:t>Odporúčanie Výboru ministrov CM/</w:t>
      </w:r>
      <w:r>
        <w:rPr>
          <w:sz w:val="16"/>
        </w:rPr>
        <w:t>Rec(2016)4 členským štátom o ochrane žurnalistiky a bezpečnosti novinárov a iných mediálnych aktérov,</w:t>
      </w:r>
      <w:r>
        <w:t xml:space="preserve"> </w:t>
      </w:r>
      <w:hyperlink r:id="rId11">
        <w:r>
          <w:rPr>
            <w:color w:val="0000FF"/>
            <w:sz w:val="16"/>
            <w:u w:val="single"/>
          </w:rPr>
          <w:t>https://search.coe.int/cm?i=09000016806415d9</w:t>
        </w:r>
      </w:hyperlink>
      <w:r>
        <w:rPr>
          <w:sz w:val="16"/>
        </w:rPr>
        <w:t>.</w:t>
      </w:r>
    </w:p>
  </w:footnote>
  <w:footnote w:id="15">
    <w:p w14:paraId="3A792730" w14:textId="4BCB66C1" w:rsidR="00BE5CDA" w:rsidRPr="00637424" w:rsidRDefault="00215C69" w:rsidP="00FC5B57">
      <w:pPr>
        <w:keepLines/>
        <w:spacing w:after="60" w:line="240" w:lineRule="auto"/>
        <w:ind w:left="567" w:hanging="567"/>
        <w:rPr>
          <w:sz w:val="16"/>
          <w:szCs w:val="16"/>
        </w:rPr>
      </w:pPr>
      <w:r>
        <w:rPr>
          <w:rStyle w:val="FootnoteReference"/>
        </w:rPr>
        <w:footnoteRef/>
      </w:r>
      <w:r>
        <w:rPr>
          <w:sz w:val="16"/>
        </w:rPr>
        <w:tab/>
      </w:r>
      <w:hyperlink r:id="rId12">
        <w:r>
          <w:rPr>
            <w:color w:val="0000FF"/>
            <w:sz w:val="16"/>
            <w:u w:val="single"/>
          </w:rPr>
          <w:t>https://cadmus.eui.eu/server/api/core/bitstreams/6f582946-bb17-49fc-ab81-9a4b79b4d0ce/content</w:t>
        </w:r>
      </w:hyperlink>
      <w:r>
        <w:rPr>
          <w:sz w:val="16"/>
        </w:rPr>
        <w:t>.</w:t>
      </w:r>
    </w:p>
  </w:footnote>
  <w:footnote w:id="16">
    <w:p w14:paraId="54E12318" w14:textId="7626AC15" w:rsidR="00BE5CDA" w:rsidRPr="009C61FF" w:rsidRDefault="00215C69" w:rsidP="00FC5B57">
      <w:pPr>
        <w:keepLines/>
        <w:spacing w:after="60" w:line="240" w:lineRule="auto"/>
        <w:ind w:left="567" w:hanging="567"/>
        <w:rPr>
          <w:sz w:val="16"/>
          <w:szCs w:val="16"/>
        </w:rPr>
      </w:pPr>
      <w:r>
        <w:rPr>
          <w:rStyle w:val="FootnoteReference"/>
        </w:rPr>
        <w:footnoteRef/>
      </w:r>
      <w:r>
        <w:rPr>
          <w:sz w:val="16"/>
        </w:rPr>
        <w:tab/>
      </w:r>
      <w:hyperlink r:id="rId13">
        <w:r>
          <w:rPr>
            <w:color w:val="0000FF"/>
            <w:sz w:val="16"/>
            <w:u w:val="single"/>
          </w:rPr>
          <w:t>https://cadmus.eui.eu/server/api/core/bitstreams/6f582946-bb17-49fc-ab81-9a4b79b4d0ce/content</w:t>
        </w:r>
      </w:hyperlink>
      <w:r>
        <w:rPr>
          <w:sz w:val="16"/>
        </w:rPr>
        <w:t>.</w:t>
      </w:r>
    </w:p>
  </w:footnote>
  <w:footnote w:id="17">
    <w:p w14:paraId="5C0C3492" w14:textId="3E92F543" w:rsidR="00BE5CDA" w:rsidRDefault="00215C69" w:rsidP="00FC5B57">
      <w:pPr>
        <w:keepLines/>
        <w:spacing w:after="60" w:line="240" w:lineRule="auto"/>
        <w:ind w:left="567" w:hanging="567"/>
        <w:rPr>
          <w:sz w:val="16"/>
          <w:szCs w:val="16"/>
        </w:rPr>
      </w:pPr>
      <w:r>
        <w:rPr>
          <w:rStyle w:val="FootnoteReference"/>
        </w:rPr>
        <w:footnoteRef/>
      </w:r>
      <w:r>
        <w:tab/>
      </w:r>
      <w:hyperlink r:id="rId14">
        <w:r>
          <w:rPr>
            <w:color w:val="0000FF"/>
            <w:sz w:val="16"/>
            <w:u w:val="single"/>
          </w:rPr>
          <w:t>https://www.eesc.europa.eu/sk/our-work/opinions-information-reports/opinions/initiative-against-abusive-litigation-targeting-journalists-and-rights-defenders</w:t>
        </w:r>
      </w:hyperlink>
      <w:r>
        <w:rPr>
          <w:sz w:val="16"/>
        </w:rPr>
        <w:t>.</w:t>
      </w:r>
    </w:p>
  </w:footnote>
  <w:footnote w:id="18">
    <w:p w14:paraId="5B49B19C" w14:textId="268B6B52" w:rsidR="00BE5CDA" w:rsidRDefault="00215C69" w:rsidP="00FC5B57">
      <w:pPr>
        <w:keepLines/>
        <w:spacing w:after="60" w:line="240" w:lineRule="auto"/>
        <w:ind w:left="567" w:hanging="567"/>
        <w:rPr>
          <w:sz w:val="16"/>
          <w:szCs w:val="16"/>
        </w:rPr>
      </w:pPr>
      <w:r>
        <w:rPr>
          <w:rStyle w:val="FootnoteReference"/>
        </w:rPr>
        <w:footnoteRef/>
      </w:r>
      <w:r>
        <w:rPr>
          <w:sz w:val="20"/>
        </w:rPr>
        <w:tab/>
      </w:r>
      <w:hyperlink r:id="rId15" w:history="1">
        <w:r>
          <w:rPr>
            <w:rStyle w:val="Hyperlink"/>
            <w:sz w:val="16"/>
          </w:rPr>
          <w:t>https://www.eesc.europa.eu/sk/our-work/opinions-information-reports/opinions/securing-media-freedom-and-diversity-europe-own-initiative-opinion</w:t>
        </w:r>
      </w:hyperlink>
      <w:r>
        <w:rPr>
          <w:sz w:val="16"/>
        </w:rPr>
        <w:t>.</w:t>
      </w:r>
    </w:p>
  </w:footnote>
  <w:footnote w:id="19">
    <w:p w14:paraId="352F8F14" w14:textId="42D1EA19" w:rsidR="00BE5CDA" w:rsidRDefault="00215C69" w:rsidP="00FC5B57">
      <w:pPr>
        <w:keepLines/>
        <w:spacing w:after="60" w:line="240" w:lineRule="auto"/>
        <w:ind w:left="567" w:hanging="567"/>
        <w:rPr>
          <w:sz w:val="16"/>
          <w:szCs w:val="16"/>
        </w:rPr>
      </w:pPr>
      <w:r>
        <w:rPr>
          <w:rStyle w:val="FootnoteReference"/>
        </w:rPr>
        <w:footnoteRef/>
      </w:r>
      <w:r>
        <w:rPr>
          <w:sz w:val="16"/>
        </w:rPr>
        <w:tab/>
      </w:r>
    </w:p>
  </w:footnote>
  <w:footnote w:id="20">
    <w:p w14:paraId="7C90D132" w14:textId="7937CD43"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6">
        <w:r>
          <w:rPr>
            <w:rStyle w:val="Hyperlink"/>
            <w:sz w:val="16"/>
          </w:rPr>
          <w:t>https://transitionsmedia.org/2025/03/27/newtaktaksurvey/</w:t>
        </w:r>
      </w:hyperlink>
      <w:r>
        <w:rPr>
          <w:sz w:val="16"/>
        </w:rPr>
        <w:t>.</w:t>
      </w:r>
    </w:p>
  </w:footnote>
  <w:footnote w:id="21">
    <w:p w14:paraId="0DEAE9A5" w14:textId="6CCA862A" w:rsidR="009962C4" w:rsidRPr="00637424" w:rsidRDefault="009962C4" w:rsidP="00FC5B57">
      <w:pPr>
        <w:keepLines/>
        <w:spacing w:after="60" w:line="240" w:lineRule="auto"/>
        <w:ind w:left="567" w:hanging="567"/>
        <w:rPr>
          <w:sz w:val="16"/>
          <w:szCs w:val="16"/>
        </w:rPr>
      </w:pPr>
      <w:r>
        <w:rPr>
          <w:rStyle w:val="FootnoteReference"/>
        </w:rPr>
        <w:footnoteRef/>
      </w:r>
      <w:r>
        <w:rPr>
          <w:sz w:val="20"/>
        </w:rPr>
        <w:tab/>
      </w:r>
      <w:hyperlink r:id="rId17">
        <w:r>
          <w:rPr>
            <w:rStyle w:val="Hyperlink"/>
            <w:sz w:val="16"/>
          </w:rPr>
          <w:t>https://cadmus.eui.eu/server/api/core/bitstreams/6f582946-bb17-49fc-ab81-9a4b79b4d0ce/content</w:t>
        </w:r>
      </w:hyperlink>
      <w:r>
        <w:rPr>
          <w:sz w:val="16"/>
        </w:rPr>
        <w:t>.</w:t>
      </w:r>
    </w:p>
  </w:footnote>
  <w:footnote w:id="22">
    <w:p w14:paraId="5B707B52" w14:textId="3A1AC7B5" w:rsidR="00EA5234" w:rsidRPr="009C61FF" w:rsidRDefault="00EA5234" w:rsidP="00FC5B57">
      <w:pPr>
        <w:pStyle w:val="FootnoteText"/>
      </w:pPr>
      <w:r>
        <w:rPr>
          <w:rStyle w:val="FootnoteReference"/>
        </w:rPr>
        <w:footnoteRef/>
      </w:r>
      <w:r>
        <w:tab/>
      </w:r>
      <w:hyperlink r:id="rId18" w:history="1">
        <w:r>
          <w:rPr>
            <w:rStyle w:val="Hyperlink"/>
          </w:rPr>
          <w:t>https://www.etuc.org/en/speech/backing-journalists-etuc-stands-efj-collective-bargaining-and-quality-work</w:t>
        </w:r>
      </w:hyperlink>
      <w:r>
        <w:t>.</w:t>
      </w:r>
    </w:p>
  </w:footnote>
  <w:footnote w:id="23">
    <w:p w14:paraId="5A0F5FC2" w14:textId="31311F18" w:rsidR="00CB144A" w:rsidRPr="009C61FF" w:rsidRDefault="00CB144A" w:rsidP="00FC5B57">
      <w:pPr>
        <w:keepLines/>
        <w:spacing w:after="60" w:line="240" w:lineRule="auto"/>
        <w:ind w:left="567" w:hanging="567"/>
        <w:rPr>
          <w:szCs w:val="16"/>
        </w:rPr>
      </w:pPr>
      <w:r>
        <w:rPr>
          <w:rStyle w:val="FootnoteReference"/>
        </w:rPr>
        <w:footnoteRef/>
      </w:r>
      <w:r w:rsidRPr="00415545">
        <w:rPr>
          <w:sz w:val="16"/>
          <w:szCs w:val="16"/>
        </w:rPr>
        <w:tab/>
      </w:r>
      <w:hyperlink r:id="rId19">
        <w:r>
          <w:rPr>
            <w:color w:val="0033FF"/>
            <w:sz w:val="16"/>
            <w:u w:val="single"/>
          </w:rPr>
          <w:t>Monitorovanie plurality médií 2024</w:t>
        </w:r>
      </w:hyperlink>
      <w:r w:rsidRPr="00415545">
        <w:rPr>
          <w:sz w:val="16"/>
          <w:szCs w:val="16"/>
        </w:rPr>
        <w:t>, s. 91.</w:t>
      </w:r>
    </w:p>
  </w:footnote>
  <w:footnote w:id="24">
    <w:p w14:paraId="5AB670AF" w14:textId="75CCF85A" w:rsidR="00BE5CDA" w:rsidRPr="009C61FF" w:rsidRDefault="00215C69" w:rsidP="00FC5B57">
      <w:pPr>
        <w:keepLines/>
        <w:spacing w:after="60" w:line="240" w:lineRule="auto"/>
        <w:ind w:left="567" w:hanging="567"/>
        <w:rPr>
          <w:sz w:val="16"/>
          <w:szCs w:val="16"/>
        </w:rPr>
      </w:pPr>
      <w:r>
        <w:rPr>
          <w:rStyle w:val="FootnoteReference"/>
        </w:rPr>
        <w:footnoteRef/>
      </w:r>
      <w:r>
        <w:rPr>
          <w:sz w:val="16"/>
        </w:rPr>
        <w:tab/>
      </w:r>
      <w:hyperlink r:id="rId20">
        <w:r>
          <w:rPr>
            <w:color w:val="0000FF"/>
            <w:sz w:val="16"/>
            <w:u w:val="single"/>
          </w:rPr>
          <w:t>ht</w:t>
        </w:r>
        <w:r>
          <w:rPr>
            <w:color w:val="0033FF"/>
            <w:sz w:val="16"/>
            <w:u w:val="single"/>
          </w:rPr>
          <w:t>tps://cad</w:t>
        </w:r>
        <w:r>
          <w:rPr>
            <w:color w:val="0000FF"/>
            <w:sz w:val="16"/>
            <w:u w:val="single"/>
          </w:rPr>
          <w:t>mus.eui.eu/bitstream/handle/1814/77028/Media%20Pluralism%20Monitor%20Report_2024.pdf</w:t>
        </w:r>
      </w:hyperlink>
      <w:r>
        <w:rPr>
          <w:sz w:val="16"/>
        </w:rPr>
        <w:t>.</w:t>
      </w:r>
    </w:p>
  </w:footnote>
  <w:footnote w:id="25">
    <w:p w14:paraId="240DDDCA" w14:textId="48810B04" w:rsidR="00BE5CDA" w:rsidRPr="009C61FF" w:rsidRDefault="00215C69" w:rsidP="00FC5B57">
      <w:pPr>
        <w:keepLines/>
        <w:spacing w:after="60" w:line="240" w:lineRule="auto"/>
        <w:ind w:left="567" w:hanging="567"/>
        <w:rPr>
          <w:color w:val="000000" w:themeColor="text1"/>
          <w:szCs w:val="16"/>
        </w:rPr>
      </w:pPr>
      <w:r>
        <w:rPr>
          <w:rStyle w:val="FootnoteReference"/>
        </w:rPr>
        <w:footnoteRef/>
      </w:r>
      <w:r w:rsidR="00415545">
        <w:rPr>
          <w:i/>
          <w:iCs/>
          <w:color w:val="000000" w:themeColor="text1"/>
          <w:sz w:val="16"/>
        </w:rPr>
        <w:tab/>
      </w:r>
      <w:r>
        <w:rPr>
          <w:i/>
          <w:iCs/>
          <w:color w:val="000000" w:themeColor="text1"/>
          <w:sz w:val="16"/>
        </w:rPr>
        <w:t>Together, stronger: a collective approach to mental health</w:t>
      </w:r>
      <w:r>
        <w:rPr>
          <w:color w:val="000000" w:themeColor="text1"/>
          <w:sz w:val="16"/>
        </w:rPr>
        <w:t xml:space="preserve"> (Spoločne silnejší: spoločný prístup k duševnému zdraviu), UK &amp; Ireland National Union of Journalists (NUJ), 2023.</w:t>
      </w:r>
    </w:p>
  </w:footnote>
  <w:footnote w:id="26">
    <w:p w14:paraId="43025DA8" w14:textId="707C5010"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21" w:anchor="_edn23">
        <w:r>
          <w:rPr>
            <w:color w:val="0000FF"/>
            <w:sz w:val="16"/>
            <w:u w:val="single"/>
          </w:rPr>
          <w:t>https://oshwiki.osha.europa.eu/en/themes/journalism-and-psychosocial-risk-factors#_edn23</w:t>
        </w:r>
      </w:hyperlink>
      <w:r>
        <w:rPr>
          <w:sz w:val="16"/>
        </w:rPr>
        <w:t>.</w:t>
      </w:r>
    </w:p>
  </w:footnote>
  <w:footnote w:id="27">
    <w:p w14:paraId="41D07150" w14:textId="0E428844" w:rsidR="004A1C00" w:rsidRDefault="004A1C00" w:rsidP="00FC5B57">
      <w:pPr>
        <w:keepLines/>
        <w:spacing w:after="60" w:line="240" w:lineRule="auto"/>
        <w:ind w:left="567" w:hanging="567"/>
        <w:rPr>
          <w:sz w:val="16"/>
          <w:szCs w:val="16"/>
        </w:rPr>
      </w:pPr>
      <w:r>
        <w:rPr>
          <w:rStyle w:val="FootnoteReference"/>
        </w:rPr>
        <w:footnoteRef/>
      </w:r>
      <w:r w:rsidRPr="00415545">
        <w:rPr>
          <w:sz w:val="16"/>
          <w:szCs w:val="18"/>
        </w:rPr>
        <w:tab/>
      </w:r>
      <w:hyperlink r:id="rId22">
        <w:r>
          <w:rPr>
            <w:color w:val="0000FF"/>
            <w:sz w:val="16"/>
            <w:u w:val="single"/>
          </w:rPr>
          <w:t>https://www.etui.org/topics/health-safety-working-conditions/hesamag/journalism-an-increasingly-precarious-profession/burnout-among-journalists-a-symptom-of-discontent-in-newsrooms</w:t>
        </w:r>
      </w:hyperlink>
      <w:r>
        <w:rPr>
          <w:sz w:val="16"/>
        </w:rPr>
        <w:t>.</w:t>
      </w:r>
    </w:p>
  </w:footnote>
  <w:footnote w:id="28">
    <w:p w14:paraId="7497D98F" w14:textId="3089D8CB" w:rsidR="004A1C00" w:rsidRDefault="004A1C00" w:rsidP="00FC5B57">
      <w:pPr>
        <w:keepLines/>
        <w:spacing w:after="60" w:line="240" w:lineRule="auto"/>
        <w:ind w:left="567" w:hanging="567"/>
        <w:rPr>
          <w:sz w:val="16"/>
          <w:szCs w:val="16"/>
        </w:rPr>
      </w:pPr>
      <w:r>
        <w:rPr>
          <w:rStyle w:val="FootnoteReference"/>
        </w:rPr>
        <w:footnoteRef/>
      </w:r>
      <w:r w:rsidRPr="00415545">
        <w:rPr>
          <w:sz w:val="16"/>
          <w:szCs w:val="18"/>
        </w:rPr>
        <w:tab/>
      </w:r>
      <w:hyperlink r:id="rId23">
        <w:r>
          <w:rPr>
            <w:color w:val="0000FF"/>
            <w:sz w:val="16"/>
            <w:u w:val="single"/>
          </w:rPr>
          <w:t>https://taktak.media/2025/03/27/new-survey-of-europes-journalists-finds-more-than-60-are-forced-to-work-other-jobs/</w:t>
        </w:r>
      </w:hyperlink>
      <w:r>
        <w:rPr>
          <w:sz w:val="16"/>
        </w:rPr>
        <w:t>.</w:t>
      </w:r>
    </w:p>
  </w:footnote>
  <w:footnote w:id="29">
    <w:p w14:paraId="1694DAA5" w14:textId="365F0191" w:rsidR="000045C2" w:rsidRPr="000045C2" w:rsidRDefault="000045C2" w:rsidP="00FC5B57">
      <w:pPr>
        <w:pStyle w:val="FootnoteText"/>
      </w:pPr>
      <w:r>
        <w:rPr>
          <w:rStyle w:val="FootnoteReference"/>
        </w:rPr>
        <w:footnoteRef/>
      </w:r>
      <w:r>
        <w:tab/>
      </w:r>
      <w:hyperlink r:id="rId24" w:history="1">
        <w:r>
          <w:rPr>
            <w:rStyle w:val="Hyperlink"/>
          </w:rPr>
          <w:t>https://europeanjournalists.org/wp-content/uploads/2025/10/SUJ_Stronger-Minds-Stronger-Media_10.2025-1_compressed-1.pdf</w:t>
        </w:r>
      </w:hyperlink>
      <w:r>
        <w:t>.</w:t>
      </w:r>
    </w:p>
  </w:footnote>
  <w:footnote w:id="30">
    <w:p w14:paraId="2936FF3C" w14:textId="1BB89EB4" w:rsidR="00D120B8" w:rsidRPr="009C61FF" w:rsidRDefault="00D120B8" w:rsidP="00FC5B57">
      <w:pPr>
        <w:pStyle w:val="FootnoteText"/>
      </w:pPr>
      <w:r>
        <w:rPr>
          <w:rStyle w:val="FootnoteReference"/>
        </w:rPr>
        <w:footnoteRef/>
      </w:r>
      <w:r>
        <w:tab/>
      </w:r>
      <w:hyperlink r:id="rId25">
        <w:r>
          <w:rPr>
            <w:i/>
            <w:iCs/>
            <w:color w:val="0000FF"/>
            <w:u w:val="single"/>
          </w:rPr>
          <w:t>Labouring the news: Management control strategies and work intensification in the digital newsroom</w:t>
        </w:r>
      </w:hyperlink>
      <w:r>
        <w:t xml:space="preserve"> (Ťažká práca novinára: Stratégie kontroly riadenia a zvyšovanie pracovnej intenzity v digitálnych redakciách), 2023.</w:t>
      </w:r>
    </w:p>
  </w:footnote>
  <w:footnote w:id="31">
    <w:p w14:paraId="5C69240B" w14:textId="7F8C5916" w:rsidR="00BE5CDA" w:rsidRPr="00415545" w:rsidRDefault="00215C69" w:rsidP="00FC5B57">
      <w:pPr>
        <w:keepLines/>
        <w:spacing w:after="60" w:line="240" w:lineRule="auto"/>
        <w:ind w:left="567" w:hanging="567"/>
        <w:rPr>
          <w:color w:val="1155CC"/>
          <w:sz w:val="16"/>
          <w:szCs w:val="16"/>
          <w:u w:val="single"/>
        </w:rPr>
      </w:pPr>
      <w:r w:rsidRPr="00415545">
        <w:rPr>
          <w:rStyle w:val="FootnoteReference"/>
          <w:szCs w:val="24"/>
        </w:rPr>
        <w:footnoteRef/>
      </w:r>
      <w:r w:rsidR="00415545">
        <w:rPr>
          <w:i/>
          <w:iCs/>
          <w:color w:val="0000FF"/>
          <w:sz w:val="16"/>
          <w:szCs w:val="16"/>
          <w:u w:val="single"/>
        </w:rPr>
        <w:tab/>
      </w:r>
      <w:r w:rsidRPr="00415545">
        <w:rPr>
          <w:i/>
          <w:iCs/>
          <w:color w:val="0000FF"/>
          <w:sz w:val="16"/>
          <w:szCs w:val="16"/>
          <w:u w:val="single"/>
        </w:rPr>
        <w:t>„</w:t>
      </w:r>
      <w:r w:rsidRPr="00415545">
        <w:rPr>
          <w:i/>
          <w:iCs/>
          <w:color w:val="0000FF"/>
          <w:sz w:val="16"/>
          <w:szCs w:val="16"/>
          <w:u w:val="single"/>
        </w:rPr>
        <w:t>We need to set the terms or we’re all screwed“: how newsrooms are address’s uncertainty and opportunities</w:t>
      </w:r>
      <w:r w:rsidRPr="00415545">
        <w:rPr>
          <w:color w:val="0000FF"/>
          <w:sz w:val="16"/>
          <w:szCs w:val="16"/>
          <w:u w:val="single"/>
        </w:rPr>
        <w:t xml:space="preserve"> („Musíme stanoviť podmienky, inak máme problém“: ako noviny riešia neistotu a príležitosti spojené s umelou inteligenciou), Michael Savage, The Guardian, 22. marca 2025.</w:t>
      </w:r>
    </w:p>
  </w:footnote>
  <w:footnote w:id="32">
    <w:p w14:paraId="1C0F1142" w14:textId="46429F52" w:rsidR="007123CB" w:rsidRPr="009C61FF" w:rsidRDefault="007123CB" w:rsidP="00FC5B57">
      <w:pPr>
        <w:pStyle w:val="FootnoteText"/>
      </w:pPr>
      <w:r>
        <w:rPr>
          <w:rStyle w:val="FootnoteReference"/>
        </w:rPr>
        <w:footnoteRef/>
      </w:r>
      <w:r>
        <w:tab/>
      </w:r>
      <w:hyperlink r:id="rId26">
        <w:r>
          <w:rPr>
            <w:i/>
            <w:iCs/>
            <w:color w:val="0000FF"/>
            <w:u w:val="single"/>
          </w:rPr>
          <w:t>Liberties Media Freedom Report 2025</w:t>
        </w:r>
        <w:r>
          <w:rPr>
            <w:color w:val="0000FF"/>
            <w:u w:val="single"/>
          </w:rPr>
          <w:t xml:space="preserve"> (Správa o slobode médií, organizácia Liberties</w:t>
        </w:r>
      </w:hyperlink>
      <w:r>
        <w:rPr>
          <w:color w:val="0000FF"/>
          <w:u w:val="single"/>
        </w:rPr>
        <w:t>,</w:t>
      </w:r>
      <w:r>
        <w:rPr>
          <w:color w:val="0033FF"/>
        </w:rPr>
        <w:t xml:space="preserve"> </w:t>
      </w:r>
      <w:r>
        <w:t>s. 13.</w:t>
      </w:r>
    </w:p>
  </w:footnote>
  <w:footnote w:id="33">
    <w:p w14:paraId="729389BB" w14:textId="04E6F039" w:rsidR="007123CB" w:rsidRPr="009C61FF" w:rsidRDefault="007123CB" w:rsidP="00FC5B57">
      <w:pPr>
        <w:pStyle w:val="FootnoteText"/>
      </w:pPr>
      <w:r>
        <w:rPr>
          <w:rStyle w:val="FootnoteReference"/>
        </w:rPr>
        <w:footnoteRef/>
      </w:r>
      <w:r w:rsidR="00415545">
        <w:rPr>
          <w:i/>
          <w:iCs/>
        </w:rPr>
        <w:tab/>
      </w:r>
      <w:r>
        <w:rPr>
          <w:i/>
          <w:iCs/>
        </w:rPr>
        <w:t>The Impact of Changing Work Practices in Journalism in Ireland</w:t>
      </w:r>
      <w:r>
        <w:t xml:space="preserve"> (Vplyv meniacich sa pracovných postupov v žurnalistike v Írsku), Emer Connolly, 2024.</w:t>
      </w:r>
    </w:p>
  </w:footnote>
  <w:footnote w:id="34">
    <w:p w14:paraId="1DF9212F" w14:textId="01B8704B" w:rsidR="007123CB" w:rsidRPr="009C61FF" w:rsidRDefault="007123CB" w:rsidP="00FC5B57">
      <w:pPr>
        <w:pStyle w:val="FootnoteText"/>
      </w:pPr>
      <w:r>
        <w:rPr>
          <w:rStyle w:val="FootnoteReference"/>
        </w:rPr>
        <w:footnoteRef/>
      </w:r>
      <w:r>
        <w:rPr>
          <w:color w:val="0033FF"/>
        </w:rPr>
        <w:tab/>
      </w:r>
      <w:hyperlink r:id="rId27">
        <w:r>
          <w:rPr>
            <w:color w:val="0000FF"/>
            <w:u w:val="single"/>
          </w:rPr>
          <w:t>https://taktak.media/2025/03/27/new-survey-of-europes-journalists-finds-more-than-60-are-forced-to-work-other-jobs</w:t>
        </w:r>
        <w:r>
          <w:rPr>
            <w:color w:val="0033FF"/>
            <w:u w:val="single"/>
          </w:rPr>
          <w:t>/</w:t>
        </w:r>
      </w:hyperlink>
      <w:r>
        <w:t>.</w:t>
      </w:r>
    </w:p>
  </w:footnote>
  <w:footnote w:id="35">
    <w:p w14:paraId="5A411F3D" w14:textId="2A9A6F9C" w:rsidR="000C7776" w:rsidRPr="009C61FF" w:rsidRDefault="000C7776" w:rsidP="00FC5B57">
      <w:pPr>
        <w:pStyle w:val="FootnoteText"/>
      </w:pPr>
      <w:r>
        <w:rPr>
          <w:rStyle w:val="FootnoteReference"/>
        </w:rPr>
        <w:footnoteRef/>
      </w:r>
      <w:r>
        <w:tab/>
      </w:r>
      <w:hyperlink r:id="rId28">
        <w:r>
          <w:rPr>
            <w:i/>
            <w:iCs/>
            <w:color w:val="0000FF"/>
            <w:u w:val="single"/>
          </w:rPr>
          <w:t>The impact of stress, anxiety, and burnout on journalists: a systematic review</w:t>
        </w:r>
      </w:hyperlink>
      <w:r>
        <w:t xml:space="preserve"> (Vplyv stresu, úzkosti a vyhorenia na novinárov: systematický prehľad), 2025.</w:t>
      </w:r>
    </w:p>
  </w:footnote>
  <w:footnote w:id="36">
    <w:p w14:paraId="2243B535" w14:textId="77777777" w:rsidR="00BE5CDA" w:rsidRPr="002547B1" w:rsidRDefault="00215C69" w:rsidP="00FC5B57">
      <w:pPr>
        <w:keepLines/>
        <w:spacing w:after="60" w:line="240" w:lineRule="auto"/>
        <w:ind w:left="567" w:hanging="567"/>
        <w:rPr>
          <w:sz w:val="16"/>
          <w:szCs w:val="16"/>
        </w:rPr>
      </w:pPr>
      <w:r>
        <w:rPr>
          <w:rStyle w:val="FootnoteReference"/>
        </w:rPr>
        <w:footnoteRef/>
      </w:r>
      <w:r>
        <w:rPr>
          <w:sz w:val="16"/>
        </w:rPr>
        <w:tab/>
      </w:r>
      <w:r>
        <w:rPr>
          <w:i/>
          <w:iCs/>
          <w:sz w:val="16"/>
        </w:rPr>
        <w:t xml:space="preserve">Hier, </w:t>
      </w:r>
      <w:r>
        <w:rPr>
          <w:i/>
          <w:iCs/>
          <w:sz w:val="16"/>
        </w:rPr>
        <w:t>journalistes: ils ont quitté la profession</w:t>
      </w:r>
      <w:r>
        <w:rPr>
          <w:sz w:val="16"/>
        </w:rPr>
        <w:t xml:space="preserve"> (Včera boli novinármi a dnes sa opustili svoju profesiu), Jean-Marie Charon, Entremises, 2021.</w:t>
      </w:r>
    </w:p>
  </w:footnote>
  <w:footnote w:id="37">
    <w:p w14:paraId="1A8B73F8" w14:textId="1BBA7954" w:rsidR="00BE5CDA" w:rsidRDefault="00215C69" w:rsidP="00FC5B57">
      <w:pPr>
        <w:keepLines/>
        <w:spacing w:after="60" w:line="240" w:lineRule="auto"/>
        <w:ind w:left="567" w:hanging="567"/>
        <w:rPr>
          <w:sz w:val="16"/>
          <w:szCs w:val="16"/>
        </w:rPr>
      </w:pPr>
      <w:r>
        <w:rPr>
          <w:rStyle w:val="FootnoteReference"/>
        </w:rPr>
        <w:footnoteRef/>
      </w:r>
      <w:r>
        <w:rPr>
          <w:sz w:val="16"/>
        </w:rPr>
        <w:tab/>
      </w:r>
      <w:r>
        <w:rPr>
          <w:i/>
          <w:sz w:val="16"/>
        </w:rPr>
        <w:t>Štúdia</w:t>
      </w:r>
      <w:r>
        <w:rPr>
          <w:sz w:val="16"/>
        </w:rPr>
        <w:t xml:space="preserve"> LM4D na tému</w:t>
      </w:r>
      <w:r>
        <w:rPr>
          <w:i/>
          <w:sz w:val="16"/>
        </w:rPr>
        <w:t xml:space="preserve"> </w:t>
      </w:r>
      <w:r>
        <w:rPr>
          <w:i/>
          <w:sz w:val="16"/>
        </w:rPr>
        <w:t>Uncovering news deserts in Europe – Risks and opportunities for local and community media in the EU</w:t>
      </w:r>
      <w:r>
        <w:rPr>
          <w:sz w:val="16"/>
        </w:rPr>
        <w:t xml:space="preserve"> (Odhaľovanie spravodajských púští v Európe – riziká a príležitosti pre miestne a komunitné médiá v EÚ), Verza &amp; al., </w:t>
      </w:r>
      <w:hyperlink r:id="rId29">
        <w:r>
          <w:rPr>
            <w:color w:val="0000FF"/>
            <w:sz w:val="16"/>
            <w:u w:val="single"/>
          </w:rPr>
          <w:t>https://cmpf.eui.eu/wp-content/uploads/2024/02/CMPF_Uncovering-news-deserts-in-Europe_LM4D-final-report.pdf</w:t>
        </w:r>
      </w:hyperlink>
      <w:r>
        <w:rPr>
          <w:color w:val="0000FF"/>
          <w:sz w:val="16"/>
          <w:u w:val="single"/>
        </w:rPr>
        <w:t>.</w:t>
      </w:r>
    </w:p>
  </w:footnote>
  <w:footnote w:id="38">
    <w:p w14:paraId="72ECB008" w14:textId="6A780F39" w:rsidR="00BE5CDA" w:rsidRDefault="00215C69" w:rsidP="00FC5B57">
      <w:pPr>
        <w:keepLines/>
        <w:spacing w:after="60" w:line="240" w:lineRule="auto"/>
        <w:ind w:left="567" w:hanging="567"/>
        <w:rPr>
          <w:sz w:val="20"/>
          <w:szCs w:val="20"/>
        </w:rPr>
      </w:pPr>
      <w:r>
        <w:rPr>
          <w:rStyle w:val="FootnoteReference"/>
        </w:rPr>
        <w:footnoteRef/>
      </w:r>
      <w:r>
        <w:rPr>
          <w:sz w:val="16"/>
        </w:rPr>
        <w:tab/>
      </w:r>
      <w:hyperlink r:id="rId30">
        <w:r>
          <w:rPr>
            <w:color w:val="0000FF"/>
            <w:sz w:val="16"/>
            <w:u w:val="single"/>
          </w:rPr>
          <w:t>https://cadmus.eui.eu/bitstream/handle/1814/77028/Media%20Pluralism%20Monitor%20Report_2024.pdf</w:t>
        </w:r>
      </w:hyperlink>
      <w:r>
        <w:rPr>
          <w:sz w:val="16"/>
        </w:rPr>
        <w:t>.</w:t>
      </w:r>
    </w:p>
  </w:footnote>
  <w:footnote w:id="39">
    <w:p w14:paraId="7D2A12EC" w14:textId="28533275" w:rsidR="00BE5CDA" w:rsidRPr="002A696B" w:rsidRDefault="00215C69" w:rsidP="00FC5B57">
      <w:pPr>
        <w:keepLines/>
        <w:spacing w:after="60" w:line="240" w:lineRule="auto"/>
        <w:ind w:left="567" w:hanging="567"/>
        <w:rPr>
          <w:sz w:val="16"/>
          <w:szCs w:val="16"/>
        </w:rPr>
      </w:pPr>
      <w:r>
        <w:rPr>
          <w:rStyle w:val="FootnoteReference"/>
        </w:rPr>
        <w:footnoteRef/>
      </w:r>
      <w:r>
        <w:rPr>
          <w:sz w:val="16"/>
        </w:rPr>
        <w:tab/>
      </w:r>
      <w:hyperlink r:id="rId31">
        <w:r>
          <w:rPr>
            <w:color w:val="0000FF"/>
            <w:sz w:val="16"/>
            <w:u w:val="single"/>
          </w:rPr>
          <w:t>https://cadmus.eui.eu/server/api/core/bitstreams/b0fef1e3-043a-5880-93ce-cb3ee9ed5d54/content</w:t>
        </w:r>
      </w:hyperlink>
      <w:r>
        <w:rPr>
          <w:color w:val="1155CC"/>
          <w:sz w:val="16"/>
        </w:rPr>
        <w:t>.</w:t>
      </w:r>
    </w:p>
  </w:footnote>
  <w:footnote w:id="40">
    <w:p w14:paraId="5224D6DA" w14:textId="77777777"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2">
        <w:r>
          <w:rPr>
            <w:color w:val="0000FF"/>
            <w:sz w:val="16"/>
            <w:u w:val="single"/>
          </w:rPr>
          <w:t>https://cadmus.eui.eu/bitstream/handle/1814/77028/Media%20Pluralism%20Monitor%20Report_2024.pdf</w:t>
        </w:r>
      </w:hyperlink>
      <w:r>
        <w:rPr>
          <w:sz w:val="16"/>
        </w:rPr>
        <w:t>.</w:t>
      </w:r>
    </w:p>
  </w:footnote>
  <w:footnote w:id="41">
    <w:p w14:paraId="6A53516B" w14:textId="7D85C746"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3" w:anchor="_edn28">
        <w:r>
          <w:rPr>
            <w:color w:val="0000FF"/>
            <w:sz w:val="16"/>
            <w:u w:val="single"/>
          </w:rPr>
          <w:t>https://oshwiki.osha.europa.eu/en/themes/journalism-and-psychosocial-risk-factors#_edn28</w:t>
        </w:r>
      </w:hyperlink>
      <w:r>
        <w:rPr>
          <w:sz w:val="16"/>
        </w:rPr>
        <w:t>.</w:t>
      </w:r>
    </w:p>
  </w:footnote>
  <w:footnote w:id="42">
    <w:p w14:paraId="1967691D" w14:textId="77777777" w:rsidR="00BE5CDA" w:rsidRDefault="00215C69" w:rsidP="00FC5B57">
      <w:pPr>
        <w:keepLines/>
        <w:spacing w:after="60" w:line="240" w:lineRule="auto"/>
        <w:ind w:left="567" w:hanging="567"/>
        <w:rPr>
          <w:sz w:val="16"/>
          <w:szCs w:val="16"/>
        </w:rPr>
      </w:pPr>
      <w:r>
        <w:rPr>
          <w:rStyle w:val="FootnoteReference"/>
        </w:rPr>
        <w:footnoteRef/>
      </w:r>
      <w:r>
        <w:rPr>
          <w:sz w:val="16"/>
        </w:rPr>
        <w:tab/>
      </w:r>
      <w:r>
        <w:rPr>
          <w:sz w:val="16"/>
        </w:rPr>
        <w:t xml:space="preserve">Rafter, Kevin &amp; Wheatley, Dawn., </w:t>
      </w:r>
      <w:r>
        <w:rPr>
          <w:i/>
          <w:iCs/>
          <w:sz w:val="16"/>
        </w:rPr>
        <w:t>Irish Journalists at Work: Values, Roles &amp; Influences</w:t>
      </w:r>
      <w:r>
        <w:rPr>
          <w:sz w:val="16"/>
        </w:rPr>
        <w:t xml:space="preserve"> (Práca írskych novinárov: hodnoty, úlohy a vplyvy), Dublin City University, Írsko, 2023. Dostupné na: </w:t>
      </w:r>
      <w:hyperlink r:id="rId34">
        <w:r>
          <w:rPr>
            <w:color w:val="0000FF"/>
            <w:sz w:val="16"/>
            <w:u w:val="single"/>
          </w:rPr>
          <w:t>https://www.dcu.ie/sites/default/files/inline-files/full_irish-journalists-at-work-11122023-1.pdf</w:t>
        </w:r>
      </w:hyperlink>
      <w:r>
        <w:rPr>
          <w:sz w:val="16"/>
        </w:rPr>
        <w:t>.</w:t>
      </w:r>
    </w:p>
  </w:footnote>
  <w:footnote w:id="43">
    <w:p w14:paraId="2F383EF3" w14:textId="52D76FA9"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5">
        <w:r>
          <w:rPr>
            <w:color w:val="0000FF"/>
            <w:sz w:val="16"/>
            <w:u w:val="single"/>
          </w:rPr>
          <w:t>https://wan-ifra.org/2025/04/new-survey-finds-europes-journalists-marked-by-burnout-fearful-of-ai-yet-still-passionate-professionals/</w:t>
        </w:r>
      </w:hyperlink>
      <w:r>
        <w:rPr>
          <w:sz w:val="16"/>
        </w:rPr>
        <w:t>.</w:t>
      </w:r>
    </w:p>
  </w:footnote>
  <w:footnote w:id="44">
    <w:p w14:paraId="1BD3B9B6" w14:textId="77777777"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6">
        <w:r>
          <w:rPr>
            <w:color w:val="0000FF"/>
            <w:sz w:val="16"/>
            <w:u w:val="single"/>
          </w:rPr>
          <w:t>https://www.mfrr.eu/</w:t>
        </w:r>
      </w:hyperlink>
      <w:r>
        <w:rPr>
          <w:sz w:val="16"/>
        </w:rPr>
        <w:t xml:space="preserve">; </w:t>
      </w:r>
      <w:hyperlink r:id="rId37">
        <w:r>
          <w:rPr>
            <w:color w:val="0000FF"/>
            <w:sz w:val="16"/>
            <w:u w:val="single"/>
          </w:rPr>
          <w:t>https://fom.coe.int/en/accueil</w:t>
        </w:r>
      </w:hyperlink>
      <w:r>
        <w:rPr>
          <w:sz w:val="16"/>
        </w:rPr>
        <w:t>.</w:t>
      </w:r>
    </w:p>
  </w:footnote>
  <w:footnote w:id="45">
    <w:p w14:paraId="7C5D8BEF" w14:textId="108DC88E" w:rsidR="008F1DA0" w:rsidRDefault="008F1DA0" w:rsidP="00FC5B57">
      <w:pPr>
        <w:keepLines/>
        <w:spacing w:after="60" w:line="240" w:lineRule="auto"/>
        <w:ind w:left="567" w:hanging="567"/>
        <w:rPr>
          <w:sz w:val="16"/>
          <w:szCs w:val="16"/>
        </w:rPr>
      </w:pPr>
      <w:r>
        <w:rPr>
          <w:rStyle w:val="FootnoteReference"/>
        </w:rPr>
        <w:footnoteRef/>
      </w:r>
      <w:r>
        <w:rPr>
          <w:sz w:val="16"/>
        </w:rPr>
        <w:tab/>
      </w:r>
      <w:hyperlink r:id="rId38">
        <w:r>
          <w:rPr>
            <w:color w:val="0033FF"/>
            <w:sz w:val="16"/>
            <w:u w:val="single"/>
          </w:rPr>
          <w:t>https://www.ecpmf.eu/mfrr-monitoring-report-2024/</w:t>
        </w:r>
      </w:hyperlink>
      <w:r>
        <w:rPr>
          <w:sz w:val="16"/>
        </w:rPr>
        <w:t>.</w:t>
      </w:r>
    </w:p>
  </w:footnote>
  <w:footnote w:id="46">
    <w:p w14:paraId="177BCE60" w14:textId="2082DFA0" w:rsidR="00BE5CDA" w:rsidRDefault="00215C69" w:rsidP="00FC5B57">
      <w:pPr>
        <w:keepLines/>
        <w:spacing w:after="60" w:line="240" w:lineRule="auto"/>
        <w:ind w:left="567" w:hanging="567"/>
      </w:pPr>
      <w:r>
        <w:rPr>
          <w:rStyle w:val="FootnoteReference"/>
        </w:rPr>
        <w:footnoteRef/>
      </w:r>
      <w:r>
        <w:tab/>
      </w:r>
      <w:hyperlink r:id="rId39">
        <w:r>
          <w:rPr>
            <w:color w:val="0000FF"/>
            <w:sz w:val="16"/>
            <w:u w:val="single"/>
          </w:rPr>
          <w:t>https://www.osce.org/files/f/documents/b/0/554098_1.pdf</w:t>
        </w:r>
      </w:hyperlink>
      <w:r>
        <w:rPr>
          <w:sz w:val="16"/>
        </w:rPr>
        <w:t>.</w:t>
      </w:r>
    </w:p>
  </w:footnote>
  <w:footnote w:id="47">
    <w:p w14:paraId="3436555E" w14:textId="14AD0E60" w:rsidR="00DC45D2" w:rsidRPr="009C61FF" w:rsidRDefault="00DC45D2" w:rsidP="00FC5B57">
      <w:pPr>
        <w:pStyle w:val="FootnoteText"/>
      </w:pPr>
      <w:r>
        <w:rPr>
          <w:rStyle w:val="FootnoteReference"/>
        </w:rPr>
        <w:footnoteRef/>
      </w:r>
      <w:r>
        <w:tab/>
      </w:r>
      <w:hyperlink r:id="rId40">
        <w:r>
          <w:rPr>
            <w:color w:val="0033FF"/>
            <w:u w:val="single"/>
          </w:rPr>
          <w:t>Výročná správa platformy Rady Európy za rok 2025</w:t>
        </w:r>
      </w:hyperlink>
      <w:r>
        <w:t>, s. 59.</w:t>
      </w:r>
    </w:p>
  </w:footnote>
  <w:footnote w:id="48">
    <w:p w14:paraId="05B62562" w14:textId="6F6CE991" w:rsidR="00BE5CDA" w:rsidRPr="002547B1" w:rsidRDefault="00215C69" w:rsidP="00FC5B57">
      <w:pPr>
        <w:keepLines/>
        <w:spacing w:after="60" w:line="240" w:lineRule="auto"/>
        <w:ind w:left="567" w:hanging="567"/>
      </w:pPr>
      <w:r>
        <w:rPr>
          <w:rStyle w:val="FootnoteReference"/>
        </w:rPr>
        <w:footnoteRef/>
      </w:r>
      <w:r>
        <w:rPr>
          <w:sz w:val="16"/>
        </w:rPr>
        <w:tab/>
      </w:r>
      <w:hyperlink r:id="rId41">
        <w:r>
          <w:rPr>
            <w:color w:val="0033FF"/>
            <w:sz w:val="16"/>
            <w:u w:val="single"/>
          </w:rPr>
          <w:t>https://edition.cnn.com/2024/10/24/media/polish-radio-ai-presenters-scli-intl</w:t>
        </w:r>
      </w:hyperlink>
      <w:r>
        <w:rPr>
          <w:color w:val="0033FF"/>
          <w:sz w:val="16"/>
        </w:rPr>
        <w:t>.</w:t>
      </w:r>
    </w:p>
  </w:footnote>
  <w:footnote w:id="49">
    <w:p w14:paraId="6056CDC3" w14:textId="6C761010" w:rsidR="00450C28" w:rsidRDefault="00450C28" w:rsidP="00FC5B57">
      <w:pPr>
        <w:keepLines/>
        <w:spacing w:after="60" w:line="240" w:lineRule="auto"/>
        <w:ind w:left="567" w:hanging="567"/>
        <w:rPr>
          <w:sz w:val="16"/>
          <w:szCs w:val="16"/>
        </w:rPr>
      </w:pPr>
      <w:r>
        <w:rPr>
          <w:rStyle w:val="FootnoteReference"/>
        </w:rPr>
        <w:footnoteRef/>
      </w:r>
      <w:r>
        <w:rPr>
          <w:sz w:val="20"/>
        </w:rPr>
        <w:tab/>
      </w:r>
      <w:hyperlink r:id="rId42">
        <w:r>
          <w:rPr>
            <w:color w:val="0000FF"/>
            <w:sz w:val="16"/>
            <w:u w:val="single"/>
          </w:rPr>
          <w:t>https://www.vrt.be/vrtnws/nl/2025/06/26/modeblad-elle-gebruikt-nepjournalisten-voor-online-artikels/</w:t>
        </w:r>
      </w:hyperlink>
      <w:r>
        <w:rPr>
          <w:sz w:val="16"/>
        </w:rPr>
        <w:t>.</w:t>
      </w:r>
    </w:p>
  </w:footnote>
  <w:footnote w:id="50">
    <w:p w14:paraId="37C4DE45" w14:textId="6D8C75B4" w:rsidR="00BE5CDA" w:rsidRDefault="00215C69" w:rsidP="00FC5B57">
      <w:pPr>
        <w:keepLines/>
        <w:spacing w:after="60" w:line="240" w:lineRule="auto"/>
        <w:ind w:left="567" w:hanging="567"/>
      </w:pPr>
      <w:r>
        <w:rPr>
          <w:rStyle w:val="FootnoteReference"/>
        </w:rPr>
        <w:footnoteRef/>
      </w:r>
      <w:r w:rsidR="00415545">
        <w:rPr>
          <w:sz w:val="16"/>
          <w:szCs w:val="16"/>
        </w:rPr>
        <w:tab/>
      </w:r>
      <w:r w:rsidRPr="00415545">
        <w:rPr>
          <w:sz w:val="16"/>
          <w:szCs w:val="16"/>
        </w:rPr>
        <w:t xml:space="preserve">Dostupné na: </w:t>
      </w:r>
      <w:hyperlink r:id="rId43" w:anchor="_edn31">
        <w:r>
          <w:rPr>
            <w:color w:val="0000FF"/>
            <w:sz w:val="16"/>
            <w:u w:val="single"/>
          </w:rPr>
          <w:t>https://oshwiki.osha.europa.eu/en/themes/journalism-and-psychosocial-risk-factors</w:t>
        </w:r>
      </w:hyperlink>
      <w:r>
        <w:rPr>
          <w:sz w:val="16"/>
        </w:rPr>
        <w:t>.</w:t>
      </w:r>
    </w:p>
  </w:footnote>
  <w:footnote w:id="51">
    <w:p w14:paraId="168FC35A" w14:textId="22B40572" w:rsidR="00BE5CDA" w:rsidRDefault="00215C69" w:rsidP="00FC5B57">
      <w:pPr>
        <w:keepLines/>
        <w:spacing w:after="60" w:line="240" w:lineRule="auto"/>
        <w:ind w:left="567" w:hanging="567"/>
        <w:rPr>
          <w:sz w:val="16"/>
          <w:szCs w:val="16"/>
        </w:rPr>
      </w:pPr>
      <w:r>
        <w:rPr>
          <w:rStyle w:val="FootnoteReference"/>
        </w:rPr>
        <w:footnoteRef/>
      </w:r>
      <w:r>
        <w:rPr>
          <w:sz w:val="20"/>
        </w:rPr>
        <w:tab/>
      </w:r>
      <w:hyperlink r:id="rId44" w:history="1">
        <w:r>
          <w:rPr>
            <w:color w:val="0000FF"/>
            <w:sz w:val="16"/>
            <w:u w:val="single"/>
          </w:rPr>
          <w:t>https://reutersinstitute.politics.ox.ac.uk/digital-news-report/2024</w:t>
        </w:r>
      </w:hyperlink>
      <w:r>
        <w:rPr>
          <w:sz w:val="16"/>
        </w:rPr>
        <w:t>.</w:t>
      </w:r>
    </w:p>
  </w:footnote>
  <w:footnote w:id="52">
    <w:p w14:paraId="55538D8C" w14:textId="7774F56D" w:rsidR="00791F33" w:rsidRPr="00ED3E39" w:rsidRDefault="00791F33" w:rsidP="00FC5B57">
      <w:pPr>
        <w:keepLines/>
        <w:spacing w:after="60" w:line="240" w:lineRule="auto"/>
        <w:ind w:left="567" w:hanging="567"/>
        <w:rPr>
          <w:sz w:val="16"/>
          <w:szCs w:val="16"/>
        </w:rPr>
      </w:pPr>
      <w:r>
        <w:rPr>
          <w:rStyle w:val="FootnoteReference"/>
        </w:rPr>
        <w:footnoteRef/>
      </w:r>
      <w:r>
        <w:rPr>
          <w:sz w:val="20"/>
        </w:rPr>
        <w:tab/>
      </w:r>
      <w:hyperlink r:id="rId45">
        <w:r>
          <w:rPr>
            <w:color w:val="0000FF"/>
            <w:sz w:val="16"/>
            <w:u w:val="single"/>
          </w:rPr>
          <w:t>Monitorovanie plurality médií v Európskej únii</w:t>
        </w:r>
      </w:hyperlink>
      <w:r>
        <w:rPr>
          <w:sz w:val="16"/>
        </w:rPr>
        <w:t>, 2025.</w:t>
      </w:r>
    </w:p>
  </w:footnote>
  <w:footnote w:id="53">
    <w:p w14:paraId="244615B6" w14:textId="3D9FAE39" w:rsidR="00BE5CDA" w:rsidRPr="009C61FF" w:rsidRDefault="00215C69" w:rsidP="00FC5B57">
      <w:pPr>
        <w:keepLines/>
        <w:spacing w:after="60" w:line="240" w:lineRule="auto"/>
        <w:ind w:left="567" w:hanging="567"/>
        <w:rPr>
          <w:sz w:val="16"/>
          <w:szCs w:val="16"/>
        </w:rPr>
      </w:pPr>
      <w:r>
        <w:rPr>
          <w:rStyle w:val="FootnoteReference"/>
        </w:rPr>
        <w:footnoteRef/>
      </w:r>
      <w:r>
        <w:rPr>
          <w:sz w:val="16"/>
        </w:rPr>
        <w:tab/>
      </w:r>
      <w:hyperlink r:id="rId46">
        <w:r>
          <w:rPr>
            <w:color w:val="0000FF"/>
            <w:sz w:val="16"/>
            <w:u w:val="single"/>
          </w:rPr>
          <w:t>Monitorovanie plurality médií v Európskej únii</w:t>
        </w:r>
      </w:hyperlink>
      <w:r>
        <w:rPr>
          <w:sz w:val="16"/>
        </w:rPr>
        <w:t>, 2025.</w:t>
      </w:r>
    </w:p>
  </w:footnote>
  <w:footnote w:id="54">
    <w:p w14:paraId="2FBB9B91" w14:textId="10BC55F5"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47" w:history="1">
        <w:r>
          <w:rPr>
            <w:color w:val="0000FF"/>
            <w:sz w:val="16"/>
            <w:u w:val="single"/>
          </w:rPr>
          <w:t>https://www.publicmediaalliance.org/filling-the-gap-left-by-rfe-rl/</w:t>
        </w:r>
      </w:hyperlink>
      <w:r>
        <w:rPr>
          <w:sz w:val="16"/>
        </w:rPr>
        <w:t>.</w:t>
      </w:r>
    </w:p>
  </w:footnote>
  <w:footnote w:id="55">
    <w:p w14:paraId="56D0CC7F" w14:textId="31EB9BF9" w:rsidR="00631532" w:rsidRDefault="00631532" w:rsidP="00FC5B57">
      <w:pPr>
        <w:keepLines/>
        <w:spacing w:after="60" w:line="240" w:lineRule="auto"/>
        <w:ind w:left="567" w:hanging="567"/>
        <w:rPr>
          <w:sz w:val="16"/>
          <w:szCs w:val="16"/>
        </w:rPr>
      </w:pPr>
      <w:r>
        <w:rPr>
          <w:rStyle w:val="FootnoteReference"/>
        </w:rPr>
        <w:footnoteRef/>
      </w:r>
      <w:r>
        <w:rPr>
          <w:sz w:val="16"/>
        </w:rPr>
        <w:tab/>
      </w:r>
      <w:hyperlink r:id="rId48" w:history="1">
        <w:r>
          <w:rPr>
            <w:color w:val="0000FF"/>
            <w:sz w:val="16"/>
            <w:u w:val="single"/>
          </w:rPr>
          <w:t>https://rm.coe.int/168070ad5d</w:t>
        </w:r>
      </w:hyperlink>
      <w:r>
        <w:rPr>
          <w:sz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8C9C1" w14:textId="77777777" w:rsidR="00F071D3" w:rsidRPr="009754EA" w:rsidRDefault="00F071D3" w:rsidP="009754E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04C20" w14:textId="7F3225D3" w:rsidR="00F071D3" w:rsidRPr="009754EA" w:rsidRDefault="00F071D3" w:rsidP="009754E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DE88D" w14:textId="77777777" w:rsidR="00F071D3" w:rsidRPr="009754EA" w:rsidRDefault="00F071D3" w:rsidP="009754E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A2B2A" w14:textId="77777777" w:rsidR="00BE5CDA" w:rsidRPr="009754EA" w:rsidRDefault="00BE5CDA" w:rsidP="009754E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40B47" w14:textId="16DDA973" w:rsidR="00BE5CDA" w:rsidRPr="009754EA" w:rsidRDefault="00BE5CDA" w:rsidP="009754E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E5C97" w14:textId="77777777" w:rsidR="00BE5CDA" w:rsidRPr="009754EA" w:rsidRDefault="00BE5CDA" w:rsidP="009754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AE424A0"/>
    <w:lvl w:ilvl="0">
      <w:start w:val="1"/>
      <w:numFmt w:val="decimal"/>
      <w:pStyle w:val="Heading1"/>
      <w:lvlText w:val="%1."/>
      <w:legacy w:legacy="1" w:legacySpace="0" w:legacyIndent="0"/>
      <w:lvlJc w:val="left"/>
    </w:lvl>
    <w:lvl w:ilvl="1">
      <w:start w:val="1"/>
      <w:numFmt w:val="decimal"/>
      <w:pStyle w:val="Heading2"/>
      <w:lvlText w:val="%1.%2"/>
      <w:legacy w:legacy="1" w:legacySpace="144" w:legacyIndent="0"/>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57FE01F0"/>
    <w:multiLevelType w:val="multilevel"/>
    <w:tmpl w:val="EC18E26C"/>
    <w:lvl w:ilvl="0">
      <w:start w:val="1"/>
      <w:numFmt w:val="decimal"/>
      <w:lvlText w:val="%1."/>
      <w:lvlJc w:val="left"/>
      <w:pPr>
        <w:ind w:left="0" w:firstLine="0"/>
      </w:pPr>
      <w:rPr>
        <w:b w:val="0"/>
      </w:rPr>
    </w:lvl>
    <w:lvl w:ilvl="1">
      <w:start w:val="1"/>
      <w:numFmt w:val="decimal"/>
      <w:lvlText w:val="%1.%2"/>
      <w:lvlJc w:val="left"/>
      <w:pPr>
        <w:ind w:left="0" w:firstLine="0"/>
      </w:pPr>
      <w:rPr>
        <w:b w:val="0"/>
        <w:i w:val="0"/>
        <w:smallCaps w:val="0"/>
        <w:strike w:val="0"/>
        <w:u w:val="none"/>
        <w:vertAlign w:val="baseline"/>
      </w:r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2" w15:restartNumberingAfterBreak="0">
    <w:nsid w:val="6A243066"/>
    <w:multiLevelType w:val="multilevel"/>
    <w:tmpl w:val="F78E91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2"/>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5CDA"/>
    <w:rsid w:val="00000877"/>
    <w:rsid w:val="000045C2"/>
    <w:rsid w:val="00005AB9"/>
    <w:rsid w:val="00005EB9"/>
    <w:rsid w:val="00006E24"/>
    <w:rsid w:val="00007A40"/>
    <w:rsid w:val="00011D33"/>
    <w:rsid w:val="00020E6E"/>
    <w:rsid w:val="0002623E"/>
    <w:rsid w:val="00031A4B"/>
    <w:rsid w:val="00033913"/>
    <w:rsid w:val="00033E5B"/>
    <w:rsid w:val="000357A8"/>
    <w:rsid w:val="000363D5"/>
    <w:rsid w:val="000430A6"/>
    <w:rsid w:val="00044923"/>
    <w:rsid w:val="0005249C"/>
    <w:rsid w:val="000534A5"/>
    <w:rsid w:val="0005680D"/>
    <w:rsid w:val="00063FB4"/>
    <w:rsid w:val="00064E63"/>
    <w:rsid w:val="0006793E"/>
    <w:rsid w:val="00072E0F"/>
    <w:rsid w:val="000733D8"/>
    <w:rsid w:val="000735E5"/>
    <w:rsid w:val="0007392F"/>
    <w:rsid w:val="000758F5"/>
    <w:rsid w:val="00076D45"/>
    <w:rsid w:val="00077431"/>
    <w:rsid w:val="000830CC"/>
    <w:rsid w:val="00085643"/>
    <w:rsid w:val="00085AF9"/>
    <w:rsid w:val="00087B39"/>
    <w:rsid w:val="00095A2B"/>
    <w:rsid w:val="00096502"/>
    <w:rsid w:val="000A49BB"/>
    <w:rsid w:val="000C3441"/>
    <w:rsid w:val="000C7776"/>
    <w:rsid w:val="000C7F53"/>
    <w:rsid w:val="000D2F8E"/>
    <w:rsid w:val="000F196B"/>
    <w:rsid w:val="00105361"/>
    <w:rsid w:val="0010719F"/>
    <w:rsid w:val="001101F8"/>
    <w:rsid w:val="0011206F"/>
    <w:rsid w:val="0011656A"/>
    <w:rsid w:val="0012220C"/>
    <w:rsid w:val="00131612"/>
    <w:rsid w:val="0013664F"/>
    <w:rsid w:val="00136EA3"/>
    <w:rsid w:val="00137575"/>
    <w:rsid w:val="00144231"/>
    <w:rsid w:val="00145BEA"/>
    <w:rsid w:val="00150434"/>
    <w:rsid w:val="0015571D"/>
    <w:rsid w:val="00155721"/>
    <w:rsid w:val="0015678B"/>
    <w:rsid w:val="00161585"/>
    <w:rsid w:val="0016503F"/>
    <w:rsid w:val="0016674F"/>
    <w:rsid w:val="00167CA0"/>
    <w:rsid w:val="0017120D"/>
    <w:rsid w:val="001714F6"/>
    <w:rsid w:val="00173645"/>
    <w:rsid w:val="00176168"/>
    <w:rsid w:val="00177158"/>
    <w:rsid w:val="001808A5"/>
    <w:rsid w:val="00184FD4"/>
    <w:rsid w:val="00186B04"/>
    <w:rsid w:val="00186F1E"/>
    <w:rsid w:val="00190836"/>
    <w:rsid w:val="00190EA3"/>
    <w:rsid w:val="00193930"/>
    <w:rsid w:val="001963A5"/>
    <w:rsid w:val="00196F1E"/>
    <w:rsid w:val="00197FCA"/>
    <w:rsid w:val="001A27DB"/>
    <w:rsid w:val="001A6852"/>
    <w:rsid w:val="001B286A"/>
    <w:rsid w:val="001B2D02"/>
    <w:rsid w:val="001B3647"/>
    <w:rsid w:val="001B5FDE"/>
    <w:rsid w:val="001B77FA"/>
    <w:rsid w:val="001C0ABE"/>
    <w:rsid w:val="001C5852"/>
    <w:rsid w:val="001C6542"/>
    <w:rsid w:val="001D45F0"/>
    <w:rsid w:val="001E1BDE"/>
    <w:rsid w:val="001E4A33"/>
    <w:rsid w:val="001E5C27"/>
    <w:rsid w:val="001E68B6"/>
    <w:rsid w:val="001F602B"/>
    <w:rsid w:val="001F6AC8"/>
    <w:rsid w:val="002037D5"/>
    <w:rsid w:val="00206F90"/>
    <w:rsid w:val="00212B03"/>
    <w:rsid w:val="002131AE"/>
    <w:rsid w:val="00214374"/>
    <w:rsid w:val="00215C10"/>
    <w:rsid w:val="00215C2D"/>
    <w:rsid w:val="00215C69"/>
    <w:rsid w:val="00220959"/>
    <w:rsid w:val="002252C4"/>
    <w:rsid w:val="00225B54"/>
    <w:rsid w:val="0023183E"/>
    <w:rsid w:val="0023267D"/>
    <w:rsid w:val="00235138"/>
    <w:rsid w:val="00240622"/>
    <w:rsid w:val="00243E36"/>
    <w:rsid w:val="0024540B"/>
    <w:rsid w:val="00245EF4"/>
    <w:rsid w:val="002471EC"/>
    <w:rsid w:val="00250E11"/>
    <w:rsid w:val="00251383"/>
    <w:rsid w:val="002522C9"/>
    <w:rsid w:val="00252A21"/>
    <w:rsid w:val="00253E4F"/>
    <w:rsid w:val="002542E4"/>
    <w:rsid w:val="002547B1"/>
    <w:rsid w:val="00261053"/>
    <w:rsid w:val="00261872"/>
    <w:rsid w:val="00262FDE"/>
    <w:rsid w:val="00263629"/>
    <w:rsid w:val="00267246"/>
    <w:rsid w:val="0026773D"/>
    <w:rsid w:val="00273A36"/>
    <w:rsid w:val="00275C34"/>
    <w:rsid w:val="002768A3"/>
    <w:rsid w:val="002769BD"/>
    <w:rsid w:val="00276A75"/>
    <w:rsid w:val="00280299"/>
    <w:rsid w:val="002809EA"/>
    <w:rsid w:val="00284962"/>
    <w:rsid w:val="00287B0E"/>
    <w:rsid w:val="0029698F"/>
    <w:rsid w:val="002A0B53"/>
    <w:rsid w:val="002A0EEF"/>
    <w:rsid w:val="002A696B"/>
    <w:rsid w:val="002A76F9"/>
    <w:rsid w:val="002B2DF7"/>
    <w:rsid w:val="002C1DB1"/>
    <w:rsid w:val="002C3BF4"/>
    <w:rsid w:val="002C3C66"/>
    <w:rsid w:val="002C4A2A"/>
    <w:rsid w:val="002C58D5"/>
    <w:rsid w:val="002C7442"/>
    <w:rsid w:val="002C749F"/>
    <w:rsid w:val="002D0742"/>
    <w:rsid w:val="002D7603"/>
    <w:rsid w:val="002E50CF"/>
    <w:rsid w:val="002E7610"/>
    <w:rsid w:val="002E7B33"/>
    <w:rsid w:val="002F059B"/>
    <w:rsid w:val="002F5B0B"/>
    <w:rsid w:val="00300924"/>
    <w:rsid w:val="0030596E"/>
    <w:rsid w:val="003073C3"/>
    <w:rsid w:val="0031788E"/>
    <w:rsid w:val="00323637"/>
    <w:rsid w:val="00324E8A"/>
    <w:rsid w:val="00331D87"/>
    <w:rsid w:val="00332850"/>
    <w:rsid w:val="00334478"/>
    <w:rsid w:val="003346B4"/>
    <w:rsid w:val="00334AE6"/>
    <w:rsid w:val="003365D0"/>
    <w:rsid w:val="003413D7"/>
    <w:rsid w:val="003423F2"/>
    <w:rsid w:val="00342D4A"/>
    <w:rsid w:val="003439AB"/>
    <w:rsid w:val="00344439"/>
    <w:rsid w:val="0035034C"/>
    <w:rsid w:val="00354695"/>
    <w:rsid w:val="0035549B"/>
    <w:rsid w:val="00363948"/>
    <w:rsid w:val="00363CD0"/>
    <w:rsid w:val="003755C8"/>
    <w:rsid w:val="00375687"/>
    <w:rsid w:val="00377295"/>
    <w:rsid w:val="0038029D"/>
    <w:rsid w:val="00380AE0"/>
    <w:rsid w:val="00383324"/>
    <w:rsid w:val="0038426A"/>
    <w:rsid w:val="00387A75"/>
    <w:rsid w:val="003904FD"/>
    <w:rsid w:val="00394254"/>
    <w:rsid w:val="003A7F3F"/>
    <w:rsid w:val="003B0C32"/>
    <w:rsid w:val="003B3451"/>
    <w:rsid w:val="003C2BFB"/>
    <w:rsid w:val="003C436B"/>
    <w:rsid w:val="003C5337"/>
    <w:rsid w:val="003C5F92"/>
    <w:rsid w:val="003C64AB"/>
    <w:rsid w:val="003D7A8C"/>
    <w:rsid w:val="003D7C00"/>
    <w:rsid w:val="003E56E5"/>
    <w:rsid w:val="003E7E60"/>
    <w:rsid w:val="003F00D4"/>
    <w:rsid w:val="003F218E"/>
    <w:rsid w:val="003F2209"/>
    <w:rsid w:val="003F3D39"/>
    <w:rsid w:val="003F646A"/>
    <w:rsid w:val="003F6761"/>
    <w:rsid w:val="003F6A0A"/>
    <w:rsid w:val="004024F5"/>
    <w:rsid w:val="00402DE1"/>
    <w:rsid w:val="00403D8B"/>
    <w:rsid w:val="004058F1"/>
    <w:rsid w:val="00407E7D"/>
    <w:rsid w:val="004102E2"/>
    <w:rsid w:val="00411A51"/>
    <w:rsid w:val="0041283D"/>
    <w:rsid w:val="00412BAC"/>
    <w:rsid w:val="00413AB4"/>
    <w:rsid w:val="00415545"/>
    <w:rsid w:val="00421373"/>
    <w:rsid w:val="00421FB7"/>
    <w:rsid w:val="0042763B"/>
    <w:rsid w:val="0043024C"/>
    <w:rsid w:val="00436706"/>
    <w:rsid w:val="00443D38"/>
    <w:rsid w:val="00450C28"/>
    <w:rsid w:val="00450E7A"/>
    <w:rsid w:val="004514AA"/>
    <w:rsid w:val="00456AF8"/>
    <w:rsid w:val="0046334E"/>
    <w:rsid w:val="00470B15"/>
    <w:rsid w:val="00475869"/>
    <w:rsid w:val="00475A77"/>
    <w:rsid w:val="00482C4D"/>
    <w:rsid w:val="004866A9"/>
    <w:rsid w:val="0048754F"/>
    <w:rsid w:val="00492774"/>
    <w:rsid w:val="00493D37"/>
    <w:rsid w:val="00496D7A"/>
    <w:rsid w:val="004A0D2C"/>
    <w:rsid w:val="004A1C00"/>
    <w:rsid w:val="004A22ED"/>
    <w:rsid w:val="004A31BC"/>
    <w:rsid w:val="004A3F1A"/>
    <w:rsid w:val="004A3F45"/>
    <w:rsid w:val="004A5738"/>
    <w:rsid w:val="004B1AFA"/>
    <w:rsid w:val="004B3F69"/>
    <w:rsid w:val="004B504C"/>
    <w:rsid w:val="004B7088"/>
    <w:rsid w:val="004C0DB4"/>
    <w:rsid w:val="004C3248"/>
    <w:rsid w:val="004C4D12"/>
    <w:rsid w:val="004C5B76"/>
    <w:rsid w:val="004D00EC"/>
    <w:rsid w:val="004D02CD"/>
    <w:rsid w:val="004D0B24"/>
    <w:rsid w:val="004D3673"/>
    <w:rsid w:val="004D4B90"/>
    <w:rsid w:val="004D6B95"/>
    <w:rsid w:val="004D7F41"/>
    <w:rsid w:val="004E03A2"/>
    <w:rsid w:val="004E2070"/>
    <w:rsid w:val="004E2B3C"/>
    <w:rsid w:val="004E317E"/>
    <w:rsid w:val="004E3954"/>
    <w:rsid w:val="004E5856"/>
    <w:rsid w:val="004F0EDB"/>
    <w:rsid w:val="004F2330"/>
    <w:rsid w:val="004F23B5"/>
    <w:rsid w:val="004F53C6"/>
    <w:rsid w:val="004F55C6"/>
    <w:rsid w:val="004F6986"/>
    <w:rsid w:val="004F69DB"/>
    <w:rsid w:val="004F6B87"/>
    <w:rsid w:val="00501A20"/>
    <w:rsid w:val="00501C2D"/>
    <w:rsid w:val="00502637"/>
    <w:rsid w:val="00511140"/>
    <w:rsid w:val="005115FD"/>
    <w:rsid w:val="00513CFE"/>
    <w:rsid w:val="0052151F"/>
    <w:rsid w:val="00523B6A"/>
    <w:rsid w:val="005248B9"/>
    <w:rsid w:val="00525737"/>
    <w:rsid w:val="00525F6C"/>
    <w:rsid w:val="00532B94"/>
    <w:rsid w:val="00533C04"/>
    <w:rsid w:val="00543704"/>
    <w:rsid w:val="00546AB4"/>
    <w:rsid w:val="005514E5"/>
    <w:rsid w:val="00553212"/>
    <w:rsid w:val="00556EF2"/>
    <w:rsid w:val="00563C84"/>
    <w:rsid w:val="005762F6"/>
    <w:rsid w:val="005832E1"/>
    <w:rsid w:val="00584FBE"/>
    <w:rsid w:val="00585483"/>
    <w:rsid w:val="00587378"/>
    <w:rsid w:val="00587C05"/>
    <w:rsid w:val="00590AAB"/>
    <w:rsid w:val="005938C3"/>
    <w:rsid w:val="00594010"/>
    <w:rsid w:val="0059468C"/>
    <w:rsid w:val="00595125"/>
    <w:rsid w:val="00596F21"/>
    <w:rsid w:val="005B1CDD"/>
    <w:rsid w:val="005B1E19"/>
    <w:rsid w:val="005B401C"/>
    <w:rsid w:val="005B55FC"/>
    <w:rsid w:val="005C0169"/>
    <w:rsid w:val="005C125A"/>
    <w:rsid w:val="005C2D5E"/>
    <w:rsid w:val="005C3B81"/>
    <w:rsid w:val="005C650C"/>
    <w:rsid w:val="005D086C"/>
    <w:rsid w:val="005D11D3"/>
    <w:rsid w:val="005D175A"/>
    <w:rsid w:val="005D4E1F"/>
    <w:rsid w:val="005D4FB3"/>
    <w:rsid w:val="005E2F07"/>
    <w:rsid w:val="005E2FEA"/>
    <w:rsid w:val="005E5501"/>
    <w:rsid w:val="005F06B6"/>
    <w:rsid w:val="005F314B"/>
    <w:rsid w:val="00611AF2"/>
    <w:rsid w:val="0061212B"/>
    <w:rsid w:val="006127AF"/>
    <w:rsid w:val="00613A98"/>
    <w:rsid w:val="00615FB2"/>
    <w:rsid w:val="00617BD1"/>
    <w:rsid w:val="00617CE8"/>
    <w:rsid w:val="006278A0"/>
    <w:rsid w:val="00627C60"/>
    <w:rsid w:val="0063095F"/>
    <w:rsid w:val="00631532"/>
    <w:rsid w:val="00631CBD"/>
    <w:rsid w:val="0063704F"/>
    <w:rsid w:val="00637424"/>
    <w:rsid w:val="00642A34"/>
    <w:rsid w:val="006444B6"/>
    <w:rsid w:val="00646AC2"/>
    <w:rsid w:val="00650390"/>
    <w:rsid w:val="00654DAB"/>
    <w:rsid w:val="006550C6"/>
    <w:rsid w:val="006579DF"/>
    <w:rsid w:val="006604C4"/>
    <w:rsid w:val="0066204A"/>
    <w:rsid w:val="00670E3C"/>
    <w:rsid w:val="0067659F"/>
    <w:rsid w:val="00677F57"/>
    <w:rsid w:val="00681088"/>
    <w:rsid w:val="00683C7B"/>
    <w:rsid w:val="0069577E"/>
    <w:rsid w:val="0069634B"/>
    <w:rsid w:val="00696623"/>
    <w:rsid w:val="006A04E9"/>
    <w:rsid w:val="006A4A03"/>
    <w:rsid w:val="006A7543"/>
    <w:rsid w:val="006B322C"/>
    <w:rsid w:val="006B725C"/>
    <w:rsid w:val="006C273D"/>
    <w:rsid w:val="006C5C4F"/>
    <w:rsid w:val="006C6282"/>
    <w:rsid w:val="006C762A"/>
    <w:rsid w:val="006D5FF9"/>
    <w:rsid w:val="006E0772"/>
    <w:rsid w:val="006E0F86"/>
    <w:rsid w:val="006F0B15"/>
    <w:rsid w:val="006F0DCC"/>
    <w:rsid w:val="006F4C95"/>
    <w:rsid w:val="00703DF9"/>
    <w:rsid w:val="007048EB"/>
    <w:rsid w:val="00704FBB"/>
    <w:rsid w:val="007069A7"/>
    <w:rsid w:val="0070726A"/>
    <w:rsid w:val="0071226B"/>
    <w:rsid w:val="007123CB"/>
    <w:rsid w:val="00717040"/>
    <w:rsid w:val="00721B09"/>
    <w:rsid w:val="00741377"/>
    <w:rsid w:val="00746E64"/>
    <w:rsid w:val="007536DA"/>
    <w:rsid w:val="00753AAA"/>
    <w:rsid w:val="007622A7"/>
    <w:rsid w:val="00770ACA"/>
    <w:rsid w:val="007750A2"/>
    <w:rsid w:val="007817D6"/>
    <w:rsid w:val="00781996"/>
    <w:rsid w:val="00781A58"/>
    <w:rsid w:val="00781E1C"/>
    <w:rsid w:val="00787912"/>
    <w:rsid w:val="0079177A"/>
    <w:rsid w:val="00791F33"/>
    <w:rsid w:val="00794836"/>
    <w:rsid w:val="007948D5"/>
    <w:rsid w:val="007A15C9"/>
    <w:rsid w:val="007A6676"/>
    <w:rsid w:val="007A7A7E"/>
    <w:rsid w:val="007B4D12"/>
    <w:rsid w:val="007B7FF5"/>
    <w:rsid w:val="007C3FC6"/>
    <w:rsid w:val="007D1B63"/>
    <w:rsid w:val="007D2CE9"/>
    <w:rsid w:val="007D4FED"/>
    <w:rsid w:val="007D54C2"/>
    <w:rsid w:val="007D69DA"/>
    <w:rsid w:val="007D70B1"/>
    <w:rsid w:val="007D7140"/>
    <w:rsid w:val="007E1CDB"/>
    <w:rsid w:val="007E408C"/>
    <w:rsid w:val="007E50BF"/>
    <w:rsid w:val="007E7E21"/>
    <w:rsid w:val="007F0460"/>
    <w:rsid w:val="007F0DA2"/>
    <w:rsid w:val="007F2DD0"/>
    <w:rsid w:val="007F39CE"/>
    <w:rsid w:val="007F5E0D"/>
    <w:rsid w:val="00801085"/>
    <w:rsid w:val="00801A89"/>
    <w:rsid w:val="00804457"/>
    <w:rsid w:val="00810547"/>
    <w:rsid w:val="00812061"/>
    <w:rsid w:val="00812138"/>
    <w:rsid w:val="008151F2"/>
    <w:rsid w:val="0081777A"/>
    <w:rsid w:val="008210E0"/>
    <w:rsid w:val="00824079"/>
    <w:rsid w:val="00831F0A"/>
    <w:rsid w:val="00833A78"/>
    <w:rsid w:val="00841E46"/>
    <w:rsid w:val="00843DE3"/>
    <w:rsid w:val="0084505F"/>
    <w:rsid w:val="0084585F"/>
    <w:rsid w:val="00853E53"/>
    <w:rsid w:val="0085535C"/>
    <w:rsid w:val="00856949"/>
    <w:rsid w:val="00864D76"/>
    <w:rsid w:val="008656C9"/>
    <w:rsid w:val="0086711C"/>
    <w:rsid w:val="00867535"/>
    <w:rsid w:val="00875831"/>
    <w:rsid w:val="00875C5B"/>
    <w:rsid w:val="0088041C"/>
    <w:rsid w:val="00883025"/>
    <w:rsid w:val="00883C5F"/>
    <w:rsid w:val="0089102A"/>
    <w:rsid w:val="008910FB"/>
    <w:rsid w:val="00891C7D"/>
    <w:rsid w:val="00892FA7"/>
    <w:rsid w:val="00893451"/>
    <w:rsid w:val="008964E1"/>
    <w:rsid w:val="008A3301"/>
    <w:rsid w:val="008A35FC"/>
    <w:rsid w:val="008A4DF1"/>
    <w:rsid w:val="008A5636"/>
    <w:rsid w:val="008A76CC"/>
    <w:rsid w:val="008B125E"/>
    <w:rsid w:val="008B155C"/>
    <w:rsid w:val="008B241C"/>
    <w:rsid w:val="008B2732"/>
    <w:rsid w:val="008B408B"/>
    <w:rsid w:val="008B4F11"/>
    <w:rsid w:val="008B5167"/>
    <w:rsid w:val="008B5657"/>
    <w:rsid w:val="008C1BFC"/>
    <w:rsid w:val="008C2362"/>
    <w:rsid w:val="008C3049"/>
    <w:rsid w:val="008C74D9"/>
    <w:rsid w:val="008D2871"/>
    <w:rsid w:val="008D4AE9"/>
    <w:rsid w:val="008D5CF3"/>
    <w:rsid w:val="008D5E0A"/>
    <w:rsid w:val="008D5E41"/>
    <w:rsid w:val="008D7D39"/>
    <w:rsid w:val="008E4574"/>
    <w:rsid w:val="008F1DA0"/>
    <w:rsid w:val="008F2A48"/>
    <w:rsid w:val="008F4016"/>
    <w:rsid w:val="008F42FE"/>
    <w:rsid w:val="008F4A00"/>
    <w:rsid w:val="008F5402"/>
    <w:rsid w:val="008F639F"/>
    <w:rsid w:val="00900493"/>
    <w:rsid w:val="0090053A"/>
    <w:rsid w:val="00901C2A"/>
    <w:rsid w:val="00907126"/>
    <w:rsid w:val="009118C7"/>
    <w:rsid w:val="00920BA1"/>
    <w:rsid w:val="00922421"/>
    <w:rsid w:val="009225B6"/>
    <w:rsid w:val="009238DD"/>
    <w:rsid w:val="00925397"/>
    <w:rsid w:val="00933A21"/>
    <w:rsid w:val="00933C85"/>
    <w:rsid w:val="00934C10"/>
    <w:rsid w:val="00936244"/>
    <w:rsid w:val="0093662A"/>
    <w:rsid w:val="0094060C"/>
    <w:rsid w:val="00942C4B"/>
    <w:rsid w:val="00942DE7"/>
    <w:rsid w:val="00944196"/>
    <w:rsid w:val="00954A19"/>
    <w:rsid w:val="00957AAF"/>
    <w:rsid w:val="009606A5"/>
    <w:rsid w:val="00962F1F"/>
    <w:rsid w:val="00965304"/>
    <w:rsid w:val="00971293"/>
    <w:rsid w:val="00973A3B"/>
    <w:rsid w:val="009754EA"/>
    <w:rsid w:val="00976C5B"/>
    <w:rsid w:val="00983EAE"/>
    <w:rsid w:val="00986FC9"/>
    <w:rsid w:val="0098760B"/>
    <w:rsid w:val="00993E9C"/>
    <w:rsid w:val="009962C4"/>
    <w:rsid w:val="009A11DD"/>
    <w:rsid w:val="009B30AA"/>
    <w:rsid w:val="009B5217"/>
    <w:rsid w:val="009C3685"/>
    <w:rsid w:val="009C48DE"/>
    <w:rsid w:val="009C4D0E"/>
    <w:rsid w:val="009C61FF"/>
    <w:rsid w:val="009C6239"/>
    <w:rsid w:val="009D2F48"/>
    <w:rsid w:val="009D60D9"/>
    <w:rsid w:val="009D6EE8"/>
    <w:rsid w:val="009E1E1E"/>
    <w:rsid w:val="009E33E3"/>
    <w:rsid w:val="009E7F16"/>
    <w:rsid w:val="009F1E65"/>
    <w:rsid w:val="009F27F8"/>
    <w:rsid w:val="009F3C62"/>
    <w:rsid w:val="009F5052"/>
    <w:rsid w:val="00A03083"/>
    <w:rsid w:val="00A044D3"/>
    <w:rsid w:val="00A04C85"/>
    <w:rsid w:val="00A100F0"/>
    <w:rsid w:val="00A1451B"/>
    <w:rsid w:val="00A156E6"/>
    <w:rsid w:val="00A177C5"/>
    <w:rsid w:val="00A24EDB"/>
    <w:rsid w:val="00A27D86"/>
    <w:rsid w:val="00A30A3D"/>
    <w:rsid w:val="00A33151"/>
    <w:rsid w:val="00A33927"/>
    <w:rsid w:val="00A33CB3"/>
    <w:rsid w:val="00A36970"/>
    <w:rsid w:val="00A41EB4"/>
    <w:rsid w:val="00A44BFF"/>
    <w:rsid w:val="00A45381"/>
    <w:rsid w:val="00A457B5"/>
    <w:rsid w:val="00A457C0"/>
    <w:rsid w:val="00A46659"/>
    <w:rsid w:val="00A501E3"/>
    <w:rsid w:val="00A50F0C"/>
    <w:rsid w:val="00A537B4"/>
    <w:rsid w:val="00A56441"/>
    <w:rsid w:val="00A610BB"/>
    <w:rsid w:val="00A658EB"/>
    <w:rsid w:val="00A71D1E"/>
    <w:rsid w:val="00A736DD"/>
    <w:rsid w:val="00A749FC"/>
    <w:rsid w:val="00A76D17"/>
    <w:rsid w:val="00A82869"/>
    <w:rsid w:val="00A8758C"/>
    <w:rsid w:val="00A9296F"/>
    <w:rsid w:val="00A92F2A"/>
    <w:rsid w:val="00AA127E"/>
    <w:rsid w:val="00AA19AE"/>
    <w:rsid w:val="00AA423D"/>
    <w:rsid w:val="00AA6A95"/>
    <w:rsid w:val="00AB10DE"/>
    <w:rsid w:val="00AB358A"/>
    <w:rsid w:val="00AB3668"/>
    <w:rsid w:val="00AB5ED7"/>
    <w:rsid w:val="00AB72B8"/>
    <w:rsid w:val="00AC0B4C"/>
    <w:rsid w:val="00AD0AEE"/>
    <w:rsid w:val="00AD49E3"/>
    <w:rsid w:val="00AD4B4F"/>
    <w:rsid w:val="00AF0616"/>
    <w:rsid w:val="00AF0E28"/>
    <w:rsid w:val="00AF6F9B"/>
    <w:rsid w:val="00B01409"/>
    <w:rsid w:val="00B07110"/>
    <w:rsid w:val="00B10DBD"/>
    <w:rsid w:val="00B15629"/>
    <w:rsid w:val="00B2372C"/>
    <w:rsid w:val="00B26E41"/>
    <w:rsid w:val="00B27769"/>
    <w:rsid w:val="00B32F70"/>
    <w:rsid w:val="00B373D0"/>
    <w:rsid w:val="00B43AAA"/>
    <w:rsid w:val="00B53139"/>
    <w:rsid w:val="00B544CB"/>
    <w:rsid w:val="00B562CE"/>
    <w:rsid w:val="00B62DE2"/>
    <w:rsid w:val="00B72EAB"/>
    <w:rsid w:val="00B74417"/>
    <w:rsid w:val="00B77246"/>
    <w:rsid w:val="00B866CD"/>
    <w:rsid w:val="00B86B3B"/>
    <w:rsid w:val="00B93034"/>
    <w:rsid w:val="00B93A81"/>
    <w:rsid w:val="00B97C5D"/>
    <w:rsid w:val="00BA1290"/>
    <w:rsid w:val="00BA17B6"/>
    <w:rsid w:val="00BA72CF"/>
    <w:rsid w:val="00BB2792"/>
    <w:rsid w:val="00BB76BF"/>
    <w:rsid w:val="00BC07FC"/>
    <w:rsid w:val="00BC1AD1"/>
    <w:rsid w:val="00BC1D82"/>
    <w:rsid w:val="00BC2557"/>
    <w:rsid w:val="00BC4A58"/>
    <w:rsid w:val="00BC613B"/>
    <w:rsid w:val="00BC6D38"/>
    <w:rsid w:val="00BD51D9"/>
    <w:rsid w:val="00BD64E2"/>
    <w:rsid w:val="00BE4995"/>
    <w:rsid w:val="00BE557E"/>
    <w:rsid w:val="00BE5CDA"/>
    <w:rsid w:val="00BE73B6"/>
    <w:rsid w:val="00BF429A"/>
    <w:rsid w:val="00BF62BE"/>
    <w:rsid w:val="00C068AE"/>
    <w:rsid w:val="00C07126"/>
    <w:rsid w:val="00C12A51"/>
    <w:rsid w:val="00C12EA0"/>
    <w:rsid w:val="00C16853"/>
    <w:rsid w:val="00C263F0"/>
    <w:rsid w:val="00C302ED"/>
    <w:rsid w:val="00C33D41"/>
    <w:rsid w:val="00C356F7"/>
    <w:rsid w:val="00C360D1"/>
    <w:rsid w:val="00C36E63"/>
    <w:rsid w:val="00C40AFD"/>
    <w:rsid w:val="00C41E20"/>
    <w:rsid w:val="00C42E3E"/>
    <w:rsid w:val="00C447B1"/>
    <w:rsid w:val="00C51C13"/>
    <w:rsid w:val="00C525A5"/>
    <w:rsid w:val="00C5300F"/>
    <w:rsid w:val="00C54594"/>
    <w:rsid w:val="00C56118"/>
    <w:rsid w:val="00C62587"/>
    <w:rsid w:val="00C66CE0"/>
    <w:rsid w:val="00C67599"/>
    <w:rsid w:val="00C71BED"/>
    <w:rsid w:val="00C737B2"/>
    <w:rsid w:val="00C81B53"/>
    <w:rsid w:val="00C82AD2"/>
    <w:rsid w:val="00C87F02"/>
    <w:rsid w:val="00C90FB6"/>
    <w:rsid w:val="00C9220E"/>
    <w:rsid w:val="00C932BD"/>
    <w:rsid w:val="00C93429"/>
    <w:rsid w:val="00CA16C5"/>
    <w:rsid w:val="00CA415A"/>
    <w:rsid w:val="00CA7A35"/>
    <w:rsid w:val="00CB144A"/>
    <w:rsid w:val="00CB1536"/>
    <w:rsid w:val="00CB27F6"/>
    <w:rsid w:val="00CB7FB8"/>
    <w:rsid w:val="00CC1F71"/>
    <w:rsid w:val="00CC26EE"/>
    <w:rsid w:val="00CC5588"/>
    <w:rsid w:val="00CC5E4E"/>
    <w:rsid w:val="00CC5EB3"/>
    <w:rsid w:val="00CC70D7"/>
    <w:rsid w:val="00CD0E7B"/>
    <w:rsid w:val="00CD24AA"/>
    <w:rsid w:val="00CD2ABD"/>
    <w:rsid w:val="00CD4024"/>
    <w:rsid w:val="00CD4617"/>
    <w:rsid w:val="00CD4855"/>
    <w:rsid w:val="00CE6D43"/>
    <w:rsid w:val="00CE7888"/>
    <w:rsid w:val="00D05F0A"/>
    <w:rsid w:val="00D10E1C"/>
    <w:rsid w:val="00D120B8"/>
    <w:rsid w:val="00D161A3"/>
    <w:rsid w:val="00D22E49"/>
    <w:rsid w:val="00D23716"/>
    <w:rsid w:val="00D25ED8"/>
    <w:rsid w:val="00D265B5"/>
    <w:rsid w:val="00D27F8F"/>
    <w:rsid w:val="00D316B8"/>
    <w:rsid w:val="00D31CFC"/>
    <w:rsid w:val="00D3255D"/>
    <w:rsid w:val="00D3264E"/>
    <w:rsid w:val="00D340C3"/>
    <w:rsid w:val="00D409CD"/>
    <w:rsid w:val="00D410F0"/>
    <w:rsid w:val="00D423D4"/>
    <w:rsid w:val="00D42CAF"/>
    <w:rsid w:val="00D52E12"/>
    <w:rsid w:val="00D5310F"/>
    <w:rsid w:val="00D54AF3"/>
    <w:rsid w:val="00D57FD0"/>
    <w:rsid w:val="00D601EF"/>
    <w:rsid w:val="00D61533"/>
    <w:rsid w:val="00D620C7"/>
    <w:rsid w:val="00D63B2F"/>
    <w:rsid w:val="00D70747"/>
    <w:rsid w:val="00D7261D"/>
    <w:rsid w:val="00D755FC"/>
    <w:rsid w:val="00D76B6D"/>
    <w:rsid w:val="00D77FBE"/>
    <w:rsid w:val="00D82EC0"/>
    <w:rsid w:val="00D84D07"/>
    <w:rsid w:val="00D8526A"/>
    <w:rsid w:val="00D90E91"/>
    <w:rsid w:val="00D94359"/>
    <w:rsid w:val="00DB02F2"/>
    <w:rsid w:val="00DB5F39"/>
    <w:rsid w:val="00DB60E1"/>
    <w:rsid w:val="00DB68E9"/>
    <w:rsid w:val="00DC1347"/>
    <w:rsid w:val="00DC3331"/>
    <w:rsid w:val="00DC39F1"/>
    <w:rsid w:val="00DC45D2"/>
    <w:rsid w:val="00DD5640"/>
    <w:rsid w:val="00DE4B35"/>
    <w:rsid w:val="00DF19C1"/>
    <w:rsid w:val="00DF2AC6"/>
    <w:rsid w:val="00DF54CA"/>
    <w:rsid w:val="00DF56C9"/>
    <w:rsid w:val="00DF5B64"/>
    <w:rsid w:val="00E01DAA"/>
    <w:rsid w:val="00E0244A"/>
    <w:rsid w:val="00E02794"/>
    <w:rsid w:val="00E043E3"/>
    <w:rsid w:val="00E0505B"/>
    <w:rsid w:val="00E11280"/>
    <w:rsid w:val="00E11F9D"/>
    <w:rsid w:val="00E12359"/>
    <w:rsid w:val="00E152FF"/>
    <w:rsid w:val="00E17E2F"/>
    <w:rsid w:val="00E21D2C"/>
    <w:rsid w:val="00E2461B"/>
    <w:rsid w:val="00E24886"/>
    <w:rsid w:val="00E276FB"/>
    <w:rsid w:val="00E3082C"/>
    <w:rsid w:val="00E32595"/>
    <w:rsid w:val="00E32DC6"/>
    <w:rsid w:val="00E33A74"/>
    <w:rsid w:val="00E351AA"/>
    <w:rsid w:val="00E4030B"/>
    <w:rsid w:val="00E41D56"/>
    <w:rsid w:val="00E457DF"/>
    <w:rsid w:val="00E46642"/>
    <w:rsid w:val="00E46F27"/>
    <w:rsid w:val="00E5139A"/>
    <w:rsid w:val="00E5402C"/>
    <w:rsid w:val="00E5413D"/>
    <w:rsid w:val="00E5569D"/>
    <w:rsid w:val="00E56A73"/>
    <w:rsid w:val="00E57977"/>
    <w:rsid w:val="00E635D7"/>
    <w:rsid w:val="00E64E71"/>
    <w:rsid w:val="00E70576"/>
    <w:rsid w:val="00E71DED"/>
    <w:rsid w:val="00E8268F"/>
    <w:rsid w:val="00E831E5"/>
    <w:rsid w:val="00E83954"/>
    <w:rsid w:val="00E86506"/>
    <w:rsid w:val="00E91730"/>
    <w:rsid w:val="00E96D24"/>
    <w:rsid w:val="00E96F04"/>
    <w:rsid w:val="00E97AEC"/>
    <w:rsid w:val="00E97E76"/>
    <w:rsid w:val="00EA1CCC"/>
    <w:rsid w:val="00EA20FE"/>
    <w:rsid w:val="00EA25B5"/>
    <w:rsid w:val="00EA5234"/>
    <w:rsid w:val="00EA6711"/>
    <w:rsid w:val="00EB06DF"/>
    <w:rsid w:val="00EB491E"/>
    <w:rsid w:val="00EB681B"/>
    <w:rsid w:val="00EC4FAD"/>
    <w:rsid w:val="00EC5F74"/>
    <w:rsid w:val="00ED3E39"/>
    <w:rsid w:val="00ED431D"/>
    <w:rsid w:val="00EE3CFA"/>
    <w:rsid w:val="00EE69E4"/>
    <w:rsid w:val="00EF1355"/>
    <w:rsid w:val="00EF2A7F"/>
    <w:rsid w:val="00EF7E90"/>
    <w:rsid w:val="00F002B6"/>
    <w:rsid w:val="00F05A0E"/>
    <w:rsid w:val="00F071D3"/>
    <w:rsid w:val="00F10AFE"/>
    <w:rsid w:val="00F13091"/>
    <w:rsid w:val="00F15C6C"/>
    <w:rsid w:val="00F17173"/>
    <w:rsid w:val="00F20987"/>
    <w:rsid w:val="00F22339"/>
    <w:rsid w:val="00F224DC"/>
    <w:rsid w:val="00F227E7"/>
    <w:rsid w:val="00F25C51"/>
    <w:rsid w:val="00F2687F"/>
    <w:rsid w:val="00F26A5E"/>
    <w:rsid w:val="00F27F29"/>
    <w:rsid w:val="00F32D54"/>
    <w:rsid w:val="00F36C54"/>
    <w:rsid w:val="00F418EA"/>
    <w:rsid w:val="00F41A29"/>
    <w:rsid w:val="00F42D56"/>
    <w:rsid w:val="00F44C1C"/>
    <w:rsid w:val="00F518DF"/>
    <w:rsid w:val="00F544DB"/>
    <w:rsid w:val="00F648EA"/>
    <w:rsid w:val="00F6502E"/>
    <w:rsid w:val="00F65459"/>
    <w:rsid w:val="00F65663"/>
    <w:rsid w:val="00F75147"/>
    <w:rsid w:val="00F756C0"/>
    <w:rsid w:val="00F75A40"/>
    <w:rsid w:val="00F77637"/>
    <w:rsid w:val="00F83D76"/>
    <w:rsid w:val="00F8435D"/>
    <w:rsid w:val="00F862E5"/>
    <w:rsid w:val="00F87DD0"/>
    <w:rsid w:val="00F93360"/>
    <w:rsid w:val="00F93FE4"/>
    <w:rsid w:val="00F966B3"/>
    <w:rsid w:val="00F96BB1"/>
    <w:rsid w:val="00F97E4E"/>
    <w:rsid w:val="00FA1A40"/>
    <w:rsid w:val="00FA217B"/>
    <w:rsid w:val="00FA29BE"/>
    <w:rsid w:val="00FB0BC5"/>
    <w:rsid w:val="00FB0BCC"/>
    <w:rsid w:val="00FB3EA7"/>
    <w:rsid w:val="00FC0FE5"/>
    <w:rsid w:val="00FC3E19"/>
    <w:rsid w:val="00FC5B57"/>
    <w:rsid w:val="00FD1ABC"/>
    <w:rsid w:val="00FD7DDF"/>
    <w:rsid w:val="00FE4C92"/>
    <w:rsid w:val="00FE7898"/>
    <w:rsid w:val="00FF0FAA"/>
    <w:rsid w:val="00FF3759"/>
    <w:rsid w:val="00FF4396"/>
    <w:rsid w:val="03385E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B9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k-SK" w:eastAsia="en-GB" w:bidi="ar-SA"/>
      </w:rPr>
    </w:rPrDefault>
    <w:pPrDefault>
      <w:pPr>
        <w:spacing w:line="288"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5C51"/>
    <w:rPr>
      <w:lang w:eastAsia="en-US"/>
    </w:rPr>
  </w:style>
  <w:style w:type="paragraph" w:styleId="Heading1">
    <w:name w:val="heading 1"/>
    <w:basedOn w:val="Normal"/>
    <w:next w:val="Normal"/>
    <w:link w:val="Heading1Char"/>
    <w:qFormat/>
    <w:rsid w:val="00F25C51"/>
    <w:pPr>
      <w:numPr>
        <w:numId w:val="8"/>
      </w:numPr>
      <w:ind w:left="567" w:hanging="567"/>
      <w:outlineLvl w:val="0"/>
    </w:pPr>
    <w:rPr>
      <w:kern w:val="28"/>
    </w:rPr>
  </w:style>
  <w:style w:type="paragraph" w:styleId="Heading2">
    <w:name w:val="heading 2"/>
    <w:basedOn w:val="Normal"/>
    <w:next w:val="Normal"/>
    <w:link w:val="Heading2Char"/>
    <w:qFormat/>
    <w:rsid w:val="00F25C51"/>
    <w:pPr>
      <w:numPr>
        <w:ilvl w:val="1"/>
        <w:numId w:val="8"/>
      </w:numPr>
      <w:ind w:left="567" w:hanging="567"/>
      <w:outlineLvl w:val="1"/>
    </w:pPr>
  </w:style>
  <w:style w:type="paragraph" w:styleId="Heading3">
    <w:name w:val="heading 3"/>
    <w:basedOn w:val="Normal"/>
    <w:next w:val="Normal"/>
    <w:link w:val="Heading3Char"/>
    <w:qFormat/>
    <w:rsid w:val="00F25C51"/>
    <w:pPr>
      <w:numPr>
        <w:ilvl w:val="2"/>
        <w:numId w:val="8"/>
      </w:numPr>
      <w:ind w:left="567" w:hanging="567"/>
      <w:outlineLvl w:val="2"/>
    </w:pPr>
  </w:style>
  <w:style w:type="paragraph" w:styleId="Heading4">
    <w:name w:val="heading 4"/>
    <w:basedOn w:val="Normal"/>
    <w:next w:val="Normal"/>
    <w:link w:val="Heading4Char"/>
    <w:qFormat/>
    <w:rsid w:val="00F25C51"/>
    <w:pPr>
      <w:numPr>
        <w:ilvl w:val="3"/>
        <w:numId w:val="8"/>
      </w:numPr>
      <w:ind w:left="567" w:hanging="567"/>
      <w:outlineLvl w:val="3"/>
    </w:pPr>
  </w:style>
  <w:style w:type="paragraph" w:styleId="Heading5">
    <w:name w:val="heading 5"/>
    <w:basedOn w:val="Normal"/>
    <w:next w:val="Normal"/>
    <w:link w:val="Heading5Char"/>
    <w:qFormat/>
    <w:rsid w:val="00F25C51"/>
    <w:pPr>
      <w:numPr>
        <w:ilvl w:val="4"/>
        <w:numId w:val="8"/>
      </w:numPr>
      <w:ind w:left="567" w:hanging="567"/>
      <w:outlineLvl w:val="4"/>
    </w:pPr>
  </w:style>
  <w:style w:type="paragraph" w:styleId="Heading6">
    <w:name w:val="heading 6"/>
    <w:basedOn w:val="Normal"/>
    <w:next w:val="Normal"/>
    <w:link w:val="Heading6Char"/>
    <w:qFormat/>
    <w:rsid w:val="00F25C51"/>
    <w:pPr>
      <w:numPr>
        <w:ilvl w:val="5"/>
        <w:numId w:val="8"/>
      </w:numPr>
      <w:ind w:left="567" w:hanging="567"/>
      <w:outlineLvl w:val="5"/>
    </w:pPr>
  </w:style>
  <w:style w:type="paragraph" w:styleId="Heading7">
    <w:name w:val="heading 7"/>
    <w:basedOn w:val="Normal"/>
    <w:next w:val="Normal"/>
    <w:link w:val="Heading7Char"/>
    <w:qFormat/>
    <w:rsid w:val="00F25C51"/>
    <w:pPr>
      <w:numPr>
        <w:ilvl w:val="6"/>
        <w:numId w:val="8"/>
      </w:numPr>
      <w:ind w:left="567" w:hanging="567"/>
      <w:outlineLvl w:val="6"/>
    </w:pPr>
  </w:style>
  <w:style w:type="paragraph" w:styleId="Heading8">
    <w:name w:val="heading 8"/>
    <w:basedOn w:val="Normal"/>
    <w:next w:val="Normal"/>
    <w:link w:val="Heading8Char"/>
    <w:qFormat/>
    <w:rsid w:val="00F25C51"/>
    <w:pPr>
      <w:numPr>
        <w:ilvl w:val="7"/>
        <w:numId w:val="8"/>
      </w:numPr>
      <w:ind w:left="567" w:hanging="567"/>
      <w:outlineLvl w:val="7"/>
    </w:pPr>
  </w:style>
  <w:style w:type="paragraph" w:styleId="Heading9">
    <w:name w:val="heading 9"/>
    <w:basedOn w:val="Normal"/>
    <w:next w:val="Normal"/>
    <w:link w:val="Heading9Char"/>
    <w:qFormat/>
    <w:rsid w:val="00F25C51"/>
    <w:pPr>
      <w:numPr>
        <w:ilvl w:val="8"/>
        <w:numId w:val="8"/>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sk-SK" w:eastAsia="en-US"/>
    </w:rPr>
  </w:style>
  <w:style w:type="character" w:customStyle="1" w:styleId="Heading2Char">
    <w:name w:val="Heading 2 Char"/>
    <w:basedOn w:val="DefaultParagraphFont"/>
    <w:link w:val="Heading2"/>
    <w:locked/>
    <w:rsid w:val="00D410F0"/>
    <w:rPr>
      <w:lang w:val="sk-SK" w:eastAsia="en-US"/>
    </w:rPr>
  </w:style>
  <w:style w:type="character" w:customStyle="1" w:styleId="Heading3Char">
    <w:name w:val="Heading 3 Char"/>
    <w:basedOn w:val="DefaultParagraphFont"/>
    <w:link w:val="Heading3"/>
    <w:locked/>
    <w:rsid w:val="00CB1536"/>
    <w:rPr>
      <w:lang w:val="sk-SK" w:eastAsia="en-US"/>
    </w:rPr>
  </w:style>
  <w:style w:type="character" w:customStyle="1" w:styleId="Heading4Char">
    <w:name w:val="Heading 4 Char"/>
    <w:basedOn w:val="DefaultParagraphFont"/>
    <w:link w:val="Heading4"/>
    <w:locked/>
    <w:rsid w:val="00CB1536"/>
    <w:rPr>
      <w:lang w:val="sk-SK" w:eastAsia="en-US"/>
    </w:rPr>
  </w:style>
  <w:style w:type="character" w:customStyle="1" w:styleId="Heading5Char">
    <w:name w:val="Heading 5 Char"/>
    <w:basedOn w:val="DefaultParagraphFont"/>
    <w:link w:val="Heading5"/>
    <w:locked/>
    <w:rsid w:val="00CB1536"/>
    <w:rPr>
      <w:lang w:val="sk-SK" w:eastAsia="en-US"/>
    </w:rPr>
  </w:style>
  <w:style w:type="character" w:customStyle="1" w:styleId="Heading6Char">
    <w:name w:val="Heading 6 Char"/>
    <w:basedOn w:val="DefaultParagraphFont"/>
    <w:link w:val="Heading6"/>
    <w:locked/>
    <w:rsid w:val="00CB1536"/>
    <w:rPr>
      <w:lang w:val="sk-SK" w:eastAsia="en-US"/>
    </w:rPr>
  </w:style>
  <w:style w:type="character" w:customStyle="1" w:styleId="Heading7Char">
    <w:name w:val="Heading 7 Char"/>
    <w:basedOn w:val="DefaultParagraphFont"/>
    <w:link w:val="Heading7"/>
    <w:locked/>
    <w:rsid w:val="00CB1536"/>
    <w:rPr>
      <w:lang w:val="sk-SK" w:eastAsia="en-US"/>
    </w:rPr>
  </w:style>
  <w:style w:type="character" w:customStyle="1" w:styleId="Heading8Char">
    <w:name w:val="Heading 8 Char"/>
    <w:basedOn w:val="DefaultParagraphFont"/>
    <w:link w:val="Heading8"/>
    <w:locked/>
    <w:rsid w:val="00CB1536"/>
    <w:rPr>
      <w:lang w:val="sk-SK" w:eastAsia="en-US"/>
    </w:rPr>
  </w:style>
  <w:style w:type="character" w:customStyle="1" w:styleId="Heading9Char">
    <w:name w:val="Heading 9 Char"/>
    <w:basedOn w:val="DefaultParagraphFont"/>
    <w:link w:val="Heading9"/>
    <w:locked/>
    <w:rsid w:val="00CB1536"/>
    <w:rPr>
      <w:lang w:val="sk-SK" w:eastAsia="en-US"/>
    </w:rPr>
  </w:style>
  <w:style w:type="paragraph" w:styleId="Footer">
    <w:name w:val="footer"/>
    <w:basedOn w:val="Normal"/>
    <w:link w:val="FooterChar"/>
    <w:qFormat/>
    <w:rsid w:val="00F25C51"/>
  </w:style>
  <w:style w:type="character" w:customStyle="1" w:styleId="FooterChar">
    <w:name w:val="Footer Char"/>
    <w:basedOn w:val="DefaultParagraphFont"/>
    <w:link w:val="Footer"/>
    <w:locked/>
    <w:rsid w:val="00CB1536"/>
    <w:rPr>
      <w:lang w:val="sk-SK" w:eastAsia="en-US"/>
    </w:rPr>
  </w:style>
  <w:style w:type="paragraph" w:styleId="FootnoteText">
    <w:name w:val="footnote text"/>
    <w:basedOn w:val="Normal"/>
    <w:link w:val="FootnoteTextChar"/>
    <w:qFormat/>
    <w:rsid w:val="00F25C51"/>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sk-SK" w:eastAsia="en-US"/>
    </w:rPr>
  </w:style>
  <w:style w:type="paragraph" w:styleId="Header">
    <w:name w:val="header"/>
    <w:basedOn w:val="Normal"/>
    <w:link w:val="HeaderChar"/>
    <w:qFormat/>
    <w:rsid w:val="00F25C51"/>
  </w:style>
  <w:style w:type="character" w:customStyle="1" w:styleId="HeaderChar">
    <w:name w:val="Header Char"/>
    <w:basedOn w:val="DefaultParagraphFont"/>
    <w:link w:val="Header"/>
    <w:locked/>
    <w:rsid w:val="00CB1536"/>
    <w:rPr>
      <w:lang w:val="sk-SK" w:eastAsia="en-US"/>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F25C51"/>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25C51"/>
    <w:pPr>
      <w:ind w:left="720"/>
    </w:pPr>
    <w:rPr>
      <w:i/>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rsid w:val="00CB27F6"/>
    <w:tblPr>
      <w:tblStyleRowBandSize w:val="1"/>
      <w:tblStyleColBandSize w:val="1"/>
      <w:tblInd w:w="0" w:type="nil"/>
      <w:tblCellMar>
        <w:left w:w="115" w:type="dxa"/>
        <w:right w:w="115" w:type="dxa"/>
      </w:tblCellMar>
    </w:tblPr>
  </w:style>
  <w:style w:type="table" w:customStyle="1" w:styleId="af">
    <w:basedOn w:val="TableNormal"/>
    <w:rsid w:val="00CB27F6"/>
    <w:tblPr>
      <w:tblStyleRowBandSize w:val="1"/>
      <w:tblStyleColBandSize w:val="1"/>
      <w:tblInd w:w="0" w:type="nil"/>
      <w:tblCellMar>
        <w:left w:w="115" w:type="dxa"/>
        <w:right w:w="115" w:type="dxa"/>
      </w:tblCellMar>
    </w:tblPr>
  </w:style>
  <w:style w:type="table" w:customStyle="1" w:styleId="af0">
    <w:basedOn w:val="TableNormal"/>
    <w:rsid w:val="00CB27F6"/>
    <w:tblPr>
      <w:tblStyleRowBandSize w:val="1"/>
      <w:tblStyleColBandSize w:val="1"/>
      <w:tblInd w:w="0" w:type="nil"/>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8D5E41"/>
    <w:rPr>
      <w:color w:val="605E5C"/>
      <w:shd w:val="clear" w:color="auto" w:fill="E1DFDD"/>
    </w:rPr>
  </w:style>
  <w:style w:type="table" w:styleId="TableGrid">
    <w:name w:val="Table Grid"/>
    <w:basedOn w:val="TableNormal"/>
    <w:uiPriority w:val="39"/>
    <w:rsid w:val="002768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C12EA0"/>
    <w:rPr>
      <w:color w:val="605E5C"/>
      <w:shd w:val="clear" w:color="auto" w:fill="E1DFDD"/>
    </w:rPr>
  </w:style>
  <w:style w:type="character" w:styleId="UnresolvedMention">
    <w:name w:val="Unresolved Mention"/>
    <w:basedOn w:val="DefaultParagraphFont"/>
    <w:uiPriority w:val="99"/>
    <w:semiHidden/>
    <w:unhideWhenUsed/>
    <w:rsid w:val="004155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096188">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11641314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OC@eesc.europa.eu" TargetMode="External"/><Relationship Id="rId18" Type="http://schemas.openxmlformats.org/officeDocument/2006/relationships/header" Target="header3.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2.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ww.eesc.europa.eu/sk/our-work/opinions-information-reports/opinions/securing-media-freedom-and-diversity-europe-own-initiative-opinio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fom.coe.int/en/accueil" TargetMode="External"/><Relationship Id="rId13" Type="http://schemas.openxmlformats.org/officeDocument/2006/relationships/hyperlink" Target="https://cadmus.eui.eu/server/api/core/bitstreams/6f582946-bb17-49fc-ab81-9a4b79b4d0ce/content" TargetMode="External"/><Relationship Id="rId18" Type="http://schemas.openxmlformats.org/officeDocument/2006/relationships/hyperlink" Target="https://www.etuc.org/en/speech/backing-journalists-etuc-stands-efj-collective-bargaining-and-quality-work" TargetMode="External"/><Relationship Id="rId26" Type="http://schemas.openxmlformats.org/officeDocument/2006/relationships/hyperlink" Target="https://www.liberties.eu/f/oj-aem" TargetMode="External"/><Relationship Id="rId39" Type="http://schemas.openxmlformats.org/officeDocument/2006/relationships/hyperlink" Target="https://www.osce.org/files/f/documents/b/0/554098_1.pdf" TargetMode="External"/><Relationship Id="rId3" Type="http://schemas.openxmlformats.org/officeDocument/2006/relationships/hyperlink" Target="https://employment-social-affairs.ec.europa.eu/news/occupational-safety-and-health-osh-stocktaking-summit-conclusions-2023-05-17_en" TargetMode="External"/><Relationship Id="rId21" Type="http://schemas.openxmlformats.org/officeDocument/2006/relationships/hyperlink" Target="https://oshwiki.osha.europa.eu/en/themes/journalism-and-psychosocial-risk-factors" TargetMode="External"/><Relationship Id="rId34" Type="http://schemas.openxmlformats.org/officeDocument/2006/relationships/hyperlink" Target="https://www.dcu.ie/sites/default/files/inline-files/full_irish-journalists-at-work-11122023-1.pdf" TargetMode="External"/><Relationship Id="rId42" Type="http://schemas.openxmlformats.org/officeDocument/2006/relationships/hyperlink" Target="https://www.vrt.be/vrtnws/nl/2025/06/26/modeblad-elle-gebruikt-nepjournalisten-voor-online-artikels/" TargetMode="External"/><Relationship Id="rId47" Type="http://schemas.openxmlformats.org/officeDocument/2006/relationships/hyperlink" Target="https://www.publicmediaalliance.org/filling-the-gap-left-by-rfe-rl/" TargetMode="External"/><Relationship Id="rId7" Type="http://schemas.openxmlformats.org/officeDocument/2006/relationships/hyperlink" Target="http://data.europa.eu/eli/C/2025/114/oj" TargetMode="External"/><Relationship Id="rId12" Type="http://schemas.openxmlformats.org/officeDocument/2006/relationships/hyperlink" Target="https://cadmus.eui.eu/server/api/core/bitstreams/6f582946-bb17-49fc-ab81-9a4b79b4d0ce/content" TargetMode="External"/><Relationship Id="rId17" Type="http://schemas.openxmlformats.org/officeDocument/2006/relationships/hyperlink" Target="https://cadmus.eui.eu/server/api/core/bitstreams/6f582946-bb17-49fc-ab81-9a4b79b4d0ce/content" TargetMode="External"/><Relationship Id="rId25" Type="http://schemas.openxmlformats.org/officeDocument/2006/relationships/hyperlink" Target="https://journals.sagepub.com/doi/full/10.1177/14648849231174059" TargetMode="External"/><Relationship Id="rId33" Type="http://schemas.openxmlformats.org/officeDocument/2006/relationships/hyperlink" Target="https://oshwiki.osha.europa.eu/en/themes/journalism-and-psychosocial-risk-factors" TargetMode="External"/><Relationship Id="rId38" Type="http://schemas.openxmlformats.org/officeDocument/2006/relationships/hyperlink" Target="https://www.ecpmf.eu/mfrr-monitoring-report-2024/" TargetMode="External"/><Relationship Id="rId46" Type="http://schemas.openxmlformats.org/officeDocument/2006/relationships/hyperlink" Target="https://cadmus.eui.eu/server/api/core/bitstreams/6f582946-bb17-49fc-ab81-9a4b79b4d0ce/content" TargetMode="External"/><Relationship Id="rId2" Type="http://schemas.openxmlformats.org/officeDocument/2006/relationships/hyperlink" Target="https://eur-lex.europa.eu/legal-content/SK/TXT/?uri=CELEX:52022XC0930(02)" TargetMode="External"/><Relationship Id="rId16" Type="http://schemas.openxmlformats.org/officeDocument/2006/relationships/hyperlink" Target="https://transitionsmedia.org/2025/03/27/newtaktaksurvey/" TargetMode="External"/><Relationship Id="rId20" Type="http://schemas.openxmlformats.org/officeDocument/2006/relationships/hyperlink" Target="https://cadmus.eui.eu/bitstream/handle/1814/77028/Media%20Pluralism%20Monitor%20Report_2024.pdf" TargetMode="External"/><Relationship Id="rId29" Type="http://schemas.openxmlformats.org/officeDocument/2006/relationships/hyperlink" Target="https://cmpf.eui.eu/wp-content/uploads/2024/02/CMPF_Uncovering-news-deserts-in-Europe_LM4D-final-report.pdf" TargetMode="External"/><Relationship Id="rId41" Type="http://schemas.openxmlformats.org/officeDocument/2006/relationships/hyperlink" Target="https://edition.cnn.com/2024/10/24/media/polish-radio-ai-presenters-scli-intl" TargetMode="External"/><Relationship Id="rId1" Type="http://schemas.openxmlformats.org/officeDocument/2006/relationships/hyperlink" Target="https://eur-lex.europa.eu/legal-content/SK/TXT/?uri=legissum:4623532" TargetMode="External"/><Relationship Id="rId6" Type="http://schemas.openxmlformats.org/officeDocument/2006/relationships/hyperlink" Target="https://op.europa.eu/sk/publication-detail/-/publication/bca5a5bd-090a-11ef-a251-01aa75ed71a1" TargetMode="External"/><Relationship Id="rId11" Type="http://schemas.openxmlformats.org/officeDocument/2006/relationships/hyperlink" Target="https://search.coe.int/cm?i=09000016806415d9" TargetMode="External"/><Relationship Id="rId24" Type="http://schemas.openxmlformats.org/officeDocument/2006/relationships/hyperlink" Target="https://europeanjournalists.org/wp-content/uploads/2025/10/SUJ_Stronger-Minds-Stronger-Media_10.2025-1_compressed-1.pdf" TargetMode="External"/><Relationship Id="rId32" Type="http://schemas.openxmlformats.org/officeDocument/2006/relationships/hyperlink" Target="https://cadmus.eui.eu/bitstream/handle/1814/77028/Media%20Pluralism%20Monitor%20Report_2024.pdf" TargetMode="External"/><Relationship Id="rId37" Type="http://schemas.openxmlformats.org/officeDocument/2006/relationships/hyperlink" Target="https://fom.coe.int/en/accueil" TargetMode="External"/><Relationship Id="rId40" Type="http://schemas.openxmlformats.org/officeDocument/2006/relationships/hyperlink" Target="https://rm.coe.int/prems-013425-gbr-2519-annual-report-2025-correction-cartooning/1680b48f7b" TargetMode="External"/><Relationship Id="rId45" Type="http://schemas.openxmlformats.org/officeDocument/2006/relationships/hyperlink" Target="https://cadmus.eui.eu/server/api/core/bitstreams/6f582946-bb17-49fc-ab81-9a4b79b4d0ce/content" TargetMode="External"/><Relationship Id="rId5" Type="http://schemas.openxmlformats.org/officeDocument/2006/relationships/hyperlink" Target="https://digital-strategy.ec.europa.eu/sk/library/recommendation-protection-safety-and-empowerment-journalists" TargetMode="External"/><Relationship Id="rId15" Type="http://schemas.openxmlformats.org/officeDocument/2006/relationships/hyperlink" Target="https://www.eesc.europa.eu/sk/our-work/opinions-information-reports/opinions/securing-media-freedom-and-diversity-europe-own-initiative-opinion" TargetMode="External"/><Relationship Id="rId23" Type="http://schemas.openxmlformats.org/officeDocument/2006/relationships/hyperlink" Target="https://taktak.media/2025/03/27/new-survey-of-europes-journalists-finds-more-than-60-are-forced-to-work-other-jobs/" TargetMode="External"/><Relationship Id="rId28" Type="http://schemas.openxmlformats.org/officeDocument/2006/relationships/hyperlink" Target="https://osf.io/9gtpn" TargetMode="External"/><Relationship Id="rId36" Type="http://schemas.openxmlformats.org/officeDocument/2006/relationships/hyperlink" Target="https://www.mfrr.eu/" TargetMode="External"/><Relationship Id="rId10" Type="http://schemas.openxmlformats.org/officeDocument/2006/relationships/hyperlink" Target="https://cadmus.eui.eu/server/api/core/bitstreams/6f582946-bb17-49fc-ab81-9a4b79b4d0ce/content" TargetMode="External"/><Relationship Id="rId19" Type="http://schemas.openxmlformats.org/officeDocument/2006/relationships/hyperlink" Target="https://cmpf.eui.eu/media-pluralism-monitor-2024/" TargetMode="External"/><Relationship Id="rId31" Type="http://schemas.openxmlformats.org/officeDocument/2006/relationships/hyperlink" Target="https://cadmus.eui.eu/server/api/core/bitstreams/b0fef1e3-043a-5880-93ce-cb3ee9ed5d54/content" TargetMode="External"/><Relationship Id="rId44" Type="http://schemas.openxmlformats.org/officeDocument/2006/relationships/hyperlink" Target="https://reutersinstitute.politics.ox.ac.uk/digital-news-report/2024" TargetMode="External"/><Relationship Id="rId4" Type="http://schemas.openxmlformats.org/officeDocument/2006/relationships/hyperlink" Target="https://eur-lex.europa.eu/eli/C/2025/2958/oj" TargetMode="External"/><Relationship Id="rId9" Type="http://schemas.openxmlformats.org/officeDocument/2006/relationships/hyperlink" Target="https://www.mfrr.eu/" TargetMode="External"/><Relationship Id="rId14" Type="http://schemas.openxmlformats.org/officeDocument/2006/relationships/hyperlink" Target="https://www.eesc.europa.eu/sk/our-work/opinions-information-reports/opinions/initiative-against-abusive-litigation-targeting-journalists-and-rights-defenders" TargetMode="External"/><Relationship Id="rId22" Type="http://schemas.openxmlformats.org/officeDocument/2006/relationships/hyperlink" Target="https://www.etui.org/topics/health-safety-working-conditions/hesamag/journalism-an-increasingly-precarious-profession/burnout-among-journalists-a-symptom-of-discontent-in-newsrooms" TargetMode="External"/><Relationship Id="rId27" Type="http://schemas.openxmlformats.org/officeDocument/2006/relationships/hyperlink" Target="https://taktak.media/2025/03/27/new-survey-of-europes-journalists-finds-more-than-60-are-forced-to-work-other-jobs/" TargetMode="External"/><Relationship Id="rId30" Type="http://schemas.openxmlformats.org/officeDocument/2006/relationships/hyperlink" Target="https://cadmus.eui.eu/bitstream/handle/1814/77028/Media%20Pluralism%20Monitor%20Report_2024.pdf" TargetMode="External"/><Relationship Id="rId35" Type="http://schemas.openxmlformats.org/officeDocument/2006/relationships/hyperlink" Target="https://wan-ifra.org/2025/04/new-survey-finds-europes-journalists-marked-by-burnout-fearful-of-ai-yet-still-passionate-professionals/" TargetMode="External"/><Relationship Id="rId43" Type="http://schemas.openxmlformats.org/officeDocument/2006/relationships/hyperlink" Target="https://oshwiki.osha.europa.eu/en/themes/journalism-and-psychosocial-risk-factors" TargetMode="External"/><Relationship Id="rId48" Type="http://schemas.openxmlformats.org/officeDocument/2006/relationships/hyperlink" Target="https://rm.coe.int/168070ad5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M Document" ma:contentTypeID="0x010100EA97B91038054C99906057A708A1480A00FD26272E6D350E4BA98D090F484731A0" ma:contentTypeVersion="4" ma:contentTypeDescription="Defines the documents for Document Manager V2" ma:contentTypeScope="" ma:versionID="06c6d1ca1f0ecd2b8160ea2f3986497c">
  <xsd:schema xmlns:xsd="http://www.w3.org/2001/XMLSchema" xmlns:xs="http://www.w3.org/2001/XMLSchema" xmlns:p="http://schemas.microsoft.com/office/2006/metadata/properties" xmlns:ns2="1a33af13-4045-4f88-9d7b-618e30f79918" xmlns:ns3="http://schemas.microsoft.com/sharepoint/v3/fields" xmlns:ns4="aa382cf6-584e-4bd2-bd73-0bac1a20efcb" targetNamespace="http://schemas.microsoft.com/office/2006/metadata/properties" ma:root="true" ma:fieldsID="bef8e357c2859f419fb9a63c872f6d08" ns2:_="" ns3:_="" ns4:_="">
    <xsd:import namespace="1a33af13-4045-4f88-9d7b-618e30f79918"/>
    <xsd:import namespace="http://schemas.microsoft.com/sharepoint/v3/fields"/>
    <xsd:import namespace="aa382cf6-584e-4bd2-bd73-0bac1a20efcb"/>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a382cf6-584e-4bd2-bd73-0bac1a20efcb"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A6WAAD5KZT2Q-293470456-14994</_dlc_DocId>
    <_dlc_DocIdUrl xmlns="1a33af13-4045-4f88-9d7b-618e30f79918">
      <Url>http://dm/eesc/2025/_layouts/15/DocIdRedir.aspx?ID=A6WAAD5KZT2Q-293470456-14994</Url>
      <Description>A6WAAD5KZT2Q-293470456-14994</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2025-11-12T12:00:00+00:00</ProductionDate>
    <DocumentNumber xmlns="aa382cf6-584e-4bd2-bd73-0bac1a20efcb">1400</DocumentNumber>
    <FicheYear xmlns="1a33af13-4045-4f88-9d7b-618e30f79918" xsi:nil="true"/>
    <DossierNumber xmlns="1a33af13-4045-4f88-9d7b-618e30f79918">828</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75</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SK</TermName>
          <TermId xmlns="http://schemas.microsoft.com/office/infopath/2007/PartnerControls">46d9fce0-ef79-4f71-b89b-cd6aa82426b8</TermId>
        </TermInfo>
      </Terms>
    </DocumentLanguage_0>
    <Rapporteur xmlns="1a33af13-4045-4f88-9d7b-618e30f79918">MORENO DÍAZ &amp; MOOS</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296263</FicheNumber>
    <OriginalSender xmlns="1a33af13-4045-4f88-9d7b-618e30f79918">
      <UserInfo>
        <DisplayName>Rasevova Simona</DisplayName>
        <AccountId>1514</AccountId>
        <AccountType/>
      </UserInfo>
    </OriginalSender>
    <DocumentPart xmlns="1a33af13-4045-4f88-9d7b-618e30f79918">0</DocumentPart>
    <AdoptionDate xmlns="1a33af13-4045-4f88-9d7b-618e30f79918" xsi:nil="true"/>
    <RequestingService xmlns="1a33af13-4045-4f88-9d7b-618e30f79918">Emploi, affaires sociales, citoyenneté</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a382cf6-584e-4bd2-bd73-0bac1a20efcb">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SOC</TermName>
          <TermId xmlns="http://schemas.microsoft.com/office/infopath/2007/PartnerControls">13795804-ecbd-4ce5-9693-9b8be1981b20</TermId>
        </TermInfo>
      </Terms>
    </DossierName_0>
    <DocumentVersion xmlns="1a33af13-4045-4f88-9d7b-618e30f79918">0</DocumentVersion>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0938EAF-B800-437D-ABF6-F0C68959E4E9}">
  <ds:schemaRefs>
    <ds:schemaRef ds:uri="http://schemas.openxmlformats.org/officeDocument/2006/bibliography"/>
  </ds:schemaRefs>
</ds:datastoreItem>
</file>

<file path=customXml/itemProps2.xml><?xml version="1.0" encoding="utf-8"?>
<ds:datastoreItem xmlns:ds="http://schemas.openxmlformats.org/officeDocument/2006/customXml" ds:itemID="{9FE04F7A-DA83-4438-A3E6-7B3E5C025E15}"/>
</file>

<file path=customXml/itemProps3.xml><?xml version="1.0" encoding="utf-8"?>
<ds:datastoreItem xmlns:ds="http://schemas.openxmlformats.org/officeDocument/2006/customXml" ds:itemID="{591FCA14-5975-49A3-970F-F37CFC783261}">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a382cf6-584e-4bd2-bd73-0bac1a20efcb"/>
  </ds:schemaRefs>
</ds:datastoreItem>
</file>

<file path=customXml/itemProps4.xml><?xml version="1.0" encoding="utf-8"?>
<ds:datastoreItem xmlns:ds="http://schemas.openxmlformats.org/officeDocument/2006/customXml" ds:itemID="{4A4A82EC-6C04-4430-A6A0-EE958CD29880}">
  <ds:schemaRefs>
    <ds:schemaRef ds:uri="http://schemas.microsoft.com/sharepoint/v3/contenttype/forms"/>
  </ds:schemaRefs>
</ds:datastoreItem>
</file>

<file path=customXml/itemProps5.xml><?xml version="1.0" encoding="utf-8"?>
<ds:datastoreItem xmlns:ds="http://schemas.openxmlformats.org/officeDocument/2006/customXml" ds:itemID="{CFACAB50-C39F-4ED6-A188-9DF50532B5D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2575</Words>
  <Characters>14678</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Labour rights for journalists</vt:lpstr>
    </vt:vector>
  </TitlesOfParts>
  <Company/>
  <LinksUpToDate>false</LinksUpToDate>
  <CharactersWithSpaces>17219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Pracovné práva novinárov</dc:title>
  <dc:subject>Draft opinion</dc:subject>
  <dc:creator/>
  <cp:keywords>EESC-2025-01400-00-00-PA-TRA-EN</cp:keywords>
  <dc:description>Rapporteur: - MORENO DÍAZ &amp; MOOS Original language: - EN Date of document: - 05/08/2025 Date of meeting: - 06/11/2025 External documents: -  Administrator responsible: - MME BEDATON June</dc:description>
  <cp:lastModifiedBy/>
  <cp:revision>7</cp:revision>
  <dcterms:created xsi:type="dcterms:W3CDTF">2025-11-10T11:02:00Z</dcterms:created>
  <dcterms:modified xsi:type="dcterms:W3CDTF">2025-11-12T07:32:00Z</dcterms:modified>
  <cp:category>SOC/828</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10/11/2025, 05/08/2025, 19/06/2025, 15/04/2025, 12/04/2024, 17/05/2022, 04/11/2015, 27/10/2015, 19/10/2015, 09/10/2015, 05/10/2015, 05/10/2015, 26/08/2015, 26/08/2015, 25/08/2015</vt:lpwstr>
  </property>
  <property fmtid="{D5CDD505-2E9C-101B-9397-08002B2CF9AE}" pid="4" name="Pref_Time">
    <vt:lpwstr>12:00:54, 11:53:27, 09:17:10, 15:05:12, 12:08:09, 12:59:17, 12/10/07, 14:44:02, 16/04/16, 14:09:30, 16:24:55, 16:04:02, 08:56:14, 07:27:56, 17:31:53</vt:lpwstr>
  </property>
  <property fmtid="{D5CDD505-2E9C-101B-9397-08002B2CF9AE}" pid="5" name="Pref_User">
    <vt:lpwstr>pacup, magro, amett, pacup, enied, enied, ssex, enied, amett, tvoc, mreg, mreg, amett, enied, ssex</vt:lpwstr>
  </property>
  <property fmtid="{D5CDD505-2E9C-101B-9397-08002B2CF9AE}" pid="6" name="Pref_FileName">
    <vt:lpwstr>EESC-2025-01400-00-00-AS-TRA-EN-CRR.docx, eesc-2025-01400-00-00-pa-ori.docx, EESC-2025-01400-00-00-APA-ORI.docx, EESC-2025-01400-00-00-DT-ORI.docx, COR-EESC-2024-01326-00-00-ADMIN-ORI.docx, COR-EESC-2022-02586-00-00-ADMIN-ORI.docx, EESC-2015-05408-00-00-P</vt:lpwstr>
  </property>
  <property fmtid="{D5CDD505-2E9C-101B-9397-08002B2CF9AE}" pid="7" name="ContentTypeId">
    <vt:lpwstr>0x010100EA97B91038054C99906057A708A1480A00FD26272E6D350E4BA98D090F484731A0</vt:lpwstr>
  </property>
  <property fmtid="{D5CDD505-2E9C-101B-9397-08002B2CF9AE}" pid="8" name="_dlc_DocIdItemGuid">
    <vt:lpwstr>7dc25d0b-f303-43d6-a689-9deb8c8e9414</vt:lpwstr>
  </property>
  <property fmtid="{D5CDD505-2E9C-101B-9397-08002B2CF9AE}" pid="9" name="AvailableTranslations">
    <vt:lpwstr>34;#IT|0774613c-01ed-4e5d-a25d-11d2388de825;#28;#SV|c2ed69e7-a339-43d7-8f22-d93680a92aa0;#5;#EN|f2175f21-25d7-44a3-96da-d6a61b075e1b;#40;#DA|5d49c027-8956-412b-aa16-e85a0f96ad0e;#42;#EL|6d4f4d51-af9b-4650-94b4-4276bee85c91;#36;#RO|feb747a2-64cd-4299-af12-4833ddc30497;#50;#HR|2f555653-ed1a-4fe6-8362-9082d95989e5;#47;#BG|1a1b3951-7821-4e6a-85f5-5673fc08bd2c;#33;#PT|50ccc04a-eadd-42ae-a0cb-acaf45f812ba;#12;#FR|d2afafd3-4c81-4f60-8f52-ee33f2f54ff3;#27;#NL|55c6556c-b4f4-441d-9acf-c498d4f838bd;#39;#LV|46f7e311-5d9f-4663-b433-18aeccb7ace7;#43;#GA|762d2456-c427-4ecb-b312-af3dad8e258c;#37;#HU|6b229040-c589-4408-b4c1-4285663d20a8;#32;#MT|7df99101-6854-4a26-b53a-b88c0da02c26;#46;#SK|46d9fce0-ef79-4f71-b89b-cd6aa82426b8;#29;#CS|72f9705b-0217-4fd3-bea2-cbc7ed80e26e;#24;#PL|1e03da61-4678-4e07-b136-b5024ca9197b;#23;#DE|f6b31e5a-26fa-4935-b661-318e46daf27e;#16;#ES|e7a6b05b-ae16-40c8-add9-68b64b03aeba;#35;#FI|87606a43-d45f-42d6-b8c9-e1a3457db5b7;#30;#LT|a7ff5ce7-6123-4f68-865a-a57c31810414;#31;#SL|98a412ae-eb01-49e9-ae3d-585a81724cfc;#41;#ET|ff6c3f4c-b02c-4c3c-ab07-2c37995a7a0a</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SOC|13795804-ecbd-4ce5-9693-9b8be1981b20</vt:lpwstr>
  </property>
  <property fmtid="{D5CDD505-2E9C-101B-9397-08002B2CF9AE}" pid="13" name="DocumentSource_0">
    <vt:lpwstr>EESC|422833ec-8d7e-4e65-8e4e-8bed07ffb729</vt:lpwstr>
  </property>
  <property fmtid="{D5CDD505-2E9C-101B-9397-08002B2CF9AE}" pid="14" name="DocumentNumber">
    <vt:i4>1400</vt:i4>
  </property>
  <property fmtid="{D5CDD505-2E9C-101B-9397-08002B2CF9AE}" pid="15" name="FicheYear">
    <vt:i4>2025</vt:i4>
  </property>
  <property fmtid="{D5CDD505-2E9C-101B-9397-08002B2CF9AE}" pid="16" name="DocumentVersion">
    <vt:i4>0</vt:i4>
  </property>
  <property fmtid="{D5CDD505-2E9C-101B-9397-08002B2CF9AE}" pid="17" name="DossierNumber">
    <vt:i4>828</vt:i4>
  </property>
  <property fmtid="{D5CDD505-2E9C-101B-9397-08002B2CF9AE}" pid="18" name="DocumentStatus">
    <vt:lpwstr>13;#TRA|150d2a88-1431-44e6-a8ca-0bb753ab8672</vt:lpwstr>
  </property>
  <property fmtid="{D5CDD505-2E9C-101B-9397-08002B2CF9AE}" pid="19" name="DossierName">
    <vt:lpwstr>75;#SOC|13795804-ecbd-4ce5-9693-9b8be1981b20</vt:lpwstr>
  </property>
  <property fmtid="{D5CDD505-2E9C-101B-9397-08002B2CF9AE}" pid="20" name="RequestingService">
    <vt:lpwstr>Emploi, affaires sociales, citoyenneté</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EN|f2175f21-25d7-44a3-96da-d6a61b075e1b;DA|5d49c027-8956-412b-aa16-e85a0f96ad0e;PT|50ccc04a-eadd-42ae-a0cb-acaf45f812ba;FR|d2afafd3-4c81-4f60-8f52-ee33f2f54ff3;LV|46f7e311-5d9f-4663-b433-18aeccb7ace7;GA|762d2456-c427-4ecb-b312-af3dad8e258c;PL|1e03da61-4678-4e07-b136-b5024ca9197b;SL|98a412ae-eb01-49e9-ae3d-585a81724cfc</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33;#PT|50ccc04a-eadd-42ae-a0cb-acaf45f812ba;#31;#SL|98a412ae-eb01-49e9-ae3d-585a81724cfc;#67;#SPL-CES|32d8cb1f-c9ec-4365-95c7-8385a18618ac;#24;#PL|1e03da61-4678-4e07-b136-b5024ca9197b;#15;#Unrestricted|826e22d7-d029-4ec0-a450-0c28ff673572;#75;#SOC|13795804-ecbd-4ce5-9693-9b8be1981b20;#126;#AS|c7a748eb-f6f2-4d9d-8b5a-af0cafebc224;#13;#TRA|150d2a88-1431-44e6-a8ca-0bb753ab8672;#12;#FR|d2afafd3-4c81-4f60-8f52-ee33f2f54ff3;#8;#Final|ea5e6674-7b27-4bac-b091-73adbb394efe;#43;#GA|762d2456-c427-4ecb-b312-af3dad8e258c;#5;#EN|f2175f21-25d7-44a3-96da-d6a61b075e1b;#40;#DA|5d49c027-8956-412b-aa16-e85a0f96ad0e;#39;#LV|46f7e311-5d9f-4663-b433-18aeccb7ace7;#1;#EESC|422833ec-8d7e-4e65-8e4e-8bed07ffb729</vt:lpwstr>
  </property>
  <property fmtid="{D5CDD505-2E9C-101B-9397-08002B2CF9AE}" pid="31" name="Rapporteur">
    <vt:lpwstr>MORENO DÍAZ &amp; MOOS</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296263</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46;#SK|46d9fce0-ef79-4f71-b89b-cd6aa82426b8</vt:lpwstr>
  </property>
  <property fmtid="{D5CDD505-2E9C-101B-9397-08002B2CF9AE}" pid="40" name="_docset_NoMedatataSyncRequired">
    <vt:lpwstr>False</vt:lpwstr>
  </property>
  <property fmtid="{D5CDD505-2E9C-101B-9397-08002B2CF9AE}" pid="41" name="DocumentLanguage_0">
    <vt:lpwstr>EN|f2175f21-25d7-44a3-96da-d6a61b075e1b</vt:lpwstr>
  </property>
</Properties>
</file>