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3BE56A" w14:textId="2623C50D" w:rsidR="00646AC2" w:rsidRPr="00A433E7" w:rsidRDefault="000A6AF3" w:rsidP="009E6C02">
      <w:pPr>
        <w:jc w:val="center"/>
      </w:pPr>
      <w:r>
        <w:rPr>
          <w:noProof/>
        </w:rPr>
        <w:drawing>
          <wp:inline distT="0" distB="0" distL="0" distR="0" wp14:anchorId="7C634E30" wp14:editId="22A16EC8">
            <wp:extent cx="1792605" cy="1239520"/>
            <wp:effectExtent l="0" t="0" r="0" b="0"/>
            <wp:docPr id="2" name="Picture 2" title="EESCLogo_CS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title="EESCLogo_CS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792605" cy="1239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E6C02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131133D6" wp14:editId="454B47C2">
                <wp:simplePos x="0" y="0"/>
                <wp:positionH relativeFrom="page">
                  <wp:posOffset>6769100</wp:posOffset>
                </wp:positionH>
                <wp:positionV relativeFrom="page">
                  <wp:posOffset>10081260</wp:posOffset>
                </wp:positionV>
                <wp:extent cx="647700" cy="396240"/>
                <wp:effectExtent l="0" t="3810" r="3175" b="0"/>
                <wp:wrapNone/>
                <wp:docPr id="20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396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060660" w14:textId="77777777" w:rsidR="002C1DB1" w:rsidRPr="00260E65" w:rsidRDefault="002C1DB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4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48"/>
                              </w:rPr>
                              <w:t>CS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31133D6" id="_x0000_t202" coordsize="21600,21600" o:spt="202" path="m,l,21600r21600,l21600,xe">
                <v:stroke joinstyle="miter"/>
                <v:path gradientshapeok="t" o:connecttype="rect"/>
              </v:shapetype>
              <v:shape id="Text Box 17" o:spid="_x0000_s1026" type="#_x0000_t202" style="position:absolute;left:0;text-align:left;margin-left:533pt;margin-top:793.8pt;width:51pt;height:31.2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" o:allowincell="f" filled="f" stroked="f">
                <v:textbox>
                  <w:txbxContent>
                    <w:p w14:paraId="45060660" w14:textId="77777777" w:rsidR="002C1DB1" w:rsidRPr="00260E65" w:rsidRDefault="002C1DB1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48"/>
                        </w:rPr>
                      </w:pPr>
                      <w:r>
                        <w:rPr>
                          <w:rFonts w:ascii="Arial" w:hAnsi="Arial"/>
                          <w:b/>
                          <w:sz w:val="48"/>
                        </w:rPr>
                        <w:t>CS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E7A16AD" w14:textId="77777777" w:rsidR="008C74D9" w:rsidRPr="00A433E7" w:rsidRDefault="008C74D9">
      <w:pPr>
        <w:rPr>
          <w:lang w:val="en-GB"/>
        </w:rPr>
      </w:pPr>
    </w:p>
    <w:p w14:paraId="5B3BE56B" w14:textId="176B88D4" w:rsidR="00646AC2" w:rsidRPr="00A433E7" w:rsidRDefault="00EF7F6C">
      <w:pPr>
        <w:jc w:val="right"/>
      </w:pPr>
      <w:r>
        <w:rPr>
          <w:b/>
        </w:rPr>
        <w:t>CCMI/242</w:t>
      </w:r>
    </w:p>
    <w:p w14:paraId="5B3BE56C" w14:textId="1669E7D2" w:rsidR="00563C84" w:rsidRPr="00A433E7" w:rsidRDefault="00EF7F6C">
      <w:pPr>
        <w:jc w:val="right"/>
        <w:rPr>
          <w:b/>
          <w:bCs/>
        </w:rPr>
      </w:pPr>
      <w:r>
        <w:rPr>
          <w:b/>
        </w:rPr>
        <w:t>Průmyslová družstva</w:t>
      </w:r>
    </w:p>
    <w:p w14:paraId="5B3BE56D" w14:textId="77777777" w:rsidR="009B30AA" w:rsidRPr="00A433E7" w:rsidRDefault="009B30AA">
      <w:pPr>
        <w:rPr>
          <w:lang w:val="en-GB"/>
        </w:rPr>
      </w:pPr>
    </w:p>
    <w:p w14:paraId="5B3BE56E" w14:textId="77777777" w:rsidR="009B30AA" w:rsidRPr="00A433E7" w:rsidRDefault="009B30AA">
      <w:pPr>
        <w:rPr>
          <w:lang w:val="en-GB"/>
        </w:rPr>
      </w:pPr>
    </w:p>
    <w:p w14:paraId="259C6C2C" w14:textId="55BDAAAB" w:rsidR="00704983" w:rsidRPr="00A433E7" w:rsidRDefault="00704983">
      <w:pPr>
        <w:jc w:val="center"/>
        <w:rPr>
          <w:b/>
          <w:bCs/>
          <w:sz w:val="28"/>
          <w:szCs w:val="28"/>
        </w:rPr>
      </w:pPr>
      <w:r>
        <w:rPr>
          <w:b/>
          <w:sz w:val="28"/>
        </w:rPr>
        <w:t>STANOVISKO</w:t>
      </w:r>
    </w:p>
    <w:p w14:paraId="34368F6A" w14:textId="77777777" w:rsidR="0048754F" w:rsidRPr="00A433E7" w:rsidRDefault="0048754F">
      <w:pPr>
        <w:jc w:val="center"/>
        <w:rPr>
          <w:lang w:val="en-GB"/>
        </w:rPr>
      </w:pPr>
    </w:p>
    <w:p w14:paraId="7D40B1DD" w14:textId="15A51274" w:rsidR="0048754F" w:rsidRPr="00A433E7" w:rsidRDefault="00EF7F6C">
      <w:pPr>
        <w:jc w:val="center"/>
      </w:pPr>
      <w:r>
        <w:t>Poradní komise pro průmyslové změny</w:t>
      </w:r>
    </w:p>
    <w:p w14:paraId="046C48E8" w14:textId="77777777" w:rsidR="0048754F" w:rsidRPr="00A433E7" w:rsidRDefault="0048754F">
      <w:pPr>
        <w:jc w:val="center"/>
        <w:rPr>
          <w:lang w:val="en-GB"/>
        </w:rPr>
      </w:pPr>
    </w:p>
    <w:p w14:paraId="69DFD613" w14:textId="53F21CE8" w:rsidR="0048754F" w:rsidRPr="00A433E7" w:rsidRDefault="00EF7F6C">
      <w:pPr>
        <w:jc w:val="center"/>
        <w:rPr>
          <w:b/>
          <w:bCs/>
        </w:rPr>
      </w:pPr>
      <w:r>
        <w:rPr>
          <w:b/>
          <w:color w:val="000000"/>
        </w:rPr>
        <w:t>Průmyslová družstva jakožto nástroj</w:t>
      </w:r>
      <w:r w:rsidR="0011116C">
        <w:rPr>
          <w:b/>
          <w:color w:val="000000"/>
        </w:rPr>
        <w:t xml:space="preserve"> k </w:t>
      </w:r>
      <w:r>
        <w:rPr>
          <w:b/>
          <w:color w:val="000000"/>
        </w:rPr>
        <w:t>dosažení inkluzivní</w:t>
      </w:r>
      <w:r w:rsidR="0011116C">
        <w:rPr>
          <w:b/>
          <w:color w:val="000000"/>
        </w:rPr>
        <w:t xml:space="preserve"> a </w:t>
      </w:r>
      <w:r>
        <w:rPr>
          <w:b/>
          <w:color w:val="000000"/>
        </w:rPr>
        <w:t>udržitelné konkurenceschopnosti</w:t>
      </w:r>
    </w:p>
    <w:p w14:paraId="37AB4FE9" w14:textId="5D73CA57" w:rsidR="00DD5640" w:rsidRPr="00A433E7" w:rsidRDefault="00C356F7">
      <w:pPr>
        <w:jc w:val="center"/>
        <w:rPr>
          <w:b/>
          <w:bCs/>
        </w:rPr>
      </w:pPr>
      <w:r>
        <w:rPr>
          <w:b/>
        </w:rPr>
        <w:t>(stanovisko</w:t>
      </w:r>
      <w:r w:rsidR="0011116C">
        <w:rPr>
          <w:b/>
        </w:rPr>
        <w:t xml:space="preserve"> z </w:t>
      </w:r>
      <w:r>
        <w:rPr>
          <w:b/>
        </w:rPr>
        <w:t>vlastní iniciativy)</w:t>
      </w:r>
    </w:p>
    <w:p w14:paraId="5B3BE570" w14:textId="77777777" w:rsidR="009B30AA" w:rsidRPr="00A433E7" w:rsidRDefault="009B30AA">
      <w:pPr>
        <w:jc w:val="center"/>
        <w:rPr>
          <w:lang w:val="en-GB"/>
        </w:rPr>
      </w:pPr>
    </w:p>
    <w:tbl>
      <w:tblPr>
        <w:tblpPr w:leftFromText="181" w:rightFromText="181" w:tblpYSpec="bottom"/>
        <w:tblOverlap w:val="never"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6204"/>
      </w:tblGrid>
      <w:tr w:rsidR="00FF3759" w:rsidRPr="00A433E7" w14:paraId="5B3BE57A" w14:textId="77777777" w:rsidTr="003A1CD3">
        <w:tc>
          <w:tcPr>
            <w:tcW w:w="3085" w:type="dxa"/>
          </w:tcPr>
          <w:p w14:paraId="5B3BE578" w14:textId="77777777" w:rsidR="00FF3759" w:rsidRPr="00A433E7" w:rsidRDefault="03385EDC" w:rsidP="005074C3">
            <w:pPr>
              <w:jc w:val="left"/>
            </w:pPr>
            <w:r>
              <w:t>Kontakt</w:t>
            </w:r>
          </w:p>
        </w:tc>
        <w:tc>
          <w:tcPr>
            <w:tcW w:w="6204" w:type="dxa"/>
          </w:tcPr>
          <w:p w14:paraId="5B3BE579" w14:textId="697BE116" w:rsidR="00FF3759" w:rsidRPr="00A433E7" w:rsidRDefault="00811717" w:rsidP="005074C3">
            <w:pPr>
              <w:jc w:val="left"/>
            </w:pPr>
            <w:hyperlink r:id="rId12" w:history="1">
              <w:r w:rsidR="00A94D5D">
                <w:rPr>
                  <w:rStyle w:val="Hyperlink"/>
                </w:rPr>
                <w:t>Adam.Dorywalski@eesc.europa.eu</w:t>
              </w:r>
            </w:hyperlink>
          </w:p>
        </w:tc>
      </w:tr>
      <w:tr w:rsidR="00FF3759" w:rsidRPr="00A433E7" w14:paraId="5B3BE57D" w14:textId="77777777" w:rsidTr="003A1CD3">
        <w:tc>
          <w:tcPr>
            <w:tcW w:w="3085" w:type="dxa"/>
          </w:tcPr>
          <w:p w14:paraId="5B3BE57B" w14:textId="77777777" w:rsidR="00FF3759" w:rsidRPr="00A433E7" w:rsidRDefault="03385EDC" w:rsidP="005074C3">
            <w:pPr>
              <w:jc w:val="left"/>
            </w:pPr>
            <w:r>
              <w:t>Administrátor</w:t>
            </w:r>
          </w:p>
        </w:tc>
        <w:tc>
          <w:tcPr>
            <w:tcW w:w="6204" w:type="dxa"/>
          </w:tcPr>
          <w:p w14:paraId="5B3BE57C" w14:textId="71D0910A" w:rsidR="00FF3759" w:rsidRPr="00A433E7" w:rsidRDefault="00653754" w:rsidP="005074C3">
            <w:pPr>
              <w:jc w:val="left"/>
            </w:pPr>
            <w:r>
              <w:t>Adam Dorywalski</w:t>
            </w:r>
          </w:p>
        </w:tc>
      </w:tr>
      <w:tr w:rsidR="00FF3759" w:rsidRPr="00A433E7" w14:paraId="5B3BE580" w14:textId="77777777" w:rsidTr="003A1CD3">
        <w:tc>
          <w:tcPr>
            <w:tcW w:w="3085" w:type="dxa"/>
          </w:tcPr>
          <w:p w14:paraId="5B3BE57E" w14:textId="77777777" w:rsidR="00FF3759" w:rsidRPr="00A433E7" w:rsidRDefault="03385EDC" w:rsidP="005074C3">
            <w:pPr>
              <w:jc w:val="left"/>
            </w:pPr>
            <w:r>
              <w:t>Datum dokumentu</w:t>
            </w:r>
          </w:p>
        </w:tc>
        <w:tc>
          <w:tcPr>
            <w:tcW w:w="6204" w:type="dxa"/>
          </w:tcPr>
          <w:p w14:paraId="5B3BE57F" w14:textId="0CB6770A" w:rsidR="00FF3759" w:rsidRPr="00A433E7" w:rsidRDefault="00865FE7" w:rsidP="005074C3">
            <w:pPr>
              <w:jc w:val="left"/>
            </w:pPr>
            <w:r>
              <w:t>22/9/2025</w:t>
            </w:r>
          </w:p>
        </w:tc>
      </w:tr>
    </w:tbl>
    <w:p w14:paraId="67915520" w14:textId="01569557" w:rsidR="007D54C2" w:rsidRPr="00347C3C" w:rsidRDefault="03385EDC">
      <w:pPr>
        <w:jc w:val="center"/>
        <w:rPr>
          <w:bCs/>
        </w:rPr>
      </w:pPr>
      <w:r>
        <w:t xml:space="preserve">Zpravodaj: </w:t>
      </w:r>
      <w:r>
        <w:rPr>
          <w:b/>
        </w:rPr>
        <w:t>Giuseppe GUERINI (IT-III)</w:t>
      </w:r>
    </w:p>
    <w:p w14:paraId="7B2ACFE7" w14:textId="71C02970" w:rsidR="00812061" w:rsidRPr="00347C3C" w:rsidRDefault="0048754F">
      <w:pPr>
        <w:jc w:val="center"/>
        <w:rPr>
          <w:bCs/>
        </w:rPr>
      </w:pPr>
      <w:r>
        <w:t xml:space="preserve">Spoluzpravodaj: </w:t>
      </w:r>
      <w:r>
        <w:rPr>
          <w:b/>
        </w:rPr>
        <w:t>Michal PINTÉR (SK-kat. 1)</w:t>
      </w:r>
    </w:p>
    <w:p w14:paraId="5B3BE582" w14:textId="6F8F6800" w:rsidR="00E32DC6" w:rsidRPr="00347C3C" w:rsidRDefault="00E32DC6">
      <w:pPr>
        <w:rPr>
          <w:lang w:val="en-GB"/>
        </w:rPr>
      </w:pPr>
    </w:p>
    <w:p w14:paraId="5B3BE583" w14:textId="77777777" w:rsidR="00E32DC6" w:rsidRPr="00347C3C" w:rsidRDefault="00E32DC6">
      <w:pPr>
        <w:rPr>
          <w:lang w:val="en-GB"/>
        </w:rPr>
      </w:pPr>
    </w:p>
    <w:p w14:paraId="5B3BE584" w14:textId="77777777" w:rsidR="00F24B76" w:rsidRPr="00347C3C" w:rsidRDefault="00F24B76">
      <w:pPr>
        <w:rPr>
          <w:lang w:val="en-GB"/>
        </w:rPr>
        <w:sectPr w:rsidR="00F24B76" w:rsidRPr="00347C3C" w:rsidSect="00865FE7">
          <w:footerReference w:type="default" r:id="rId13"/>
          <w:pgSz w:w="11907" w:h="16839" w:code="9"/>
          <w:pgMar w:top="1417" w:right="1417" w:bottom="1417" w:left="1417" w:header="709" w:footer="709" w:gutter="0"/>
          <w:pgNumType w:start="1"/>
          <w:cols w:space="720"/>
          <w:docGrid w:linePitch="299"/>
        </w:sectPr>
      </w:pPr>
    </w:p>
    <w:p w14:paraId="5B3BE5A3" w14:textId="77777777" w:rsidR="0012220C" w:rsidRPr="00A433E7" w:rsidRDefault="0012220C">
      <w:pPr>
        <w:rPr>
          <w:lang w:val="en-GB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055"/>
        <w:gridCol w:w="6018"/>
      </w:tblGrid>
      <w:tr w:rsidR="00DD5640" w:rsidRPr="00A433E7" w14:paraId="24249E85" w14:textId="77777777" w:rsidTr="003A1CD3">
        <w:trPr>
          <w:trHeight w:val="251"/>
        </w:trPr>
        <w:tc>
          <w:tcPr>
            <w:tcW w:w="3055" w:type="dxa"/>
          </w:tcPr>
          <w:p w14:paraId="1225BDD1" w14:textId="0F7055A4" w:rsidR="00DD5640" w:rsidRPr="00A433E7" w:rsidRDefault="00DD5640">
            <w:pPr>
              <w:jc w:val="left"/>
            </w:pPr>
            <w:r>
              <w:t>Poradci</w:t>
            </w:r>
          </w:p>
        </w:tc>
        <w:tc>
          <w:tcPr>
            <w:tcW w:w="6018" w:type="dxa"/>
          </w:tcPr>
          <w:p w14:paraId="6EF2DFD3" w14:textId="701D169B" w:rsidR="00DD5640" w:rsidRPr="00A433E7" w:rsidRDefault="00653754">
            <w:pPr>
              <w:jc w:val="left"/>
            </w:pPr>
            <w:r>
              <w:t>Diana DOVGAN (pro zpravodaje, skupina III)</w:t>
            </w:r>
          </w:p>
          <w:p w14:paraId="4CEFBCA3" w14:textId="0DCF3D32" w:rsidR="00653754" w:rsidRPr="00A433E7" w:rsidRDefault="00653754">
            <w:pPr>
              <w:jc w:val="left"/>
            </w:pPr>
            <w:r>
              <w:rPr>
                <w:sz w:val="21"/>
              </w:rPr>
              <w:t>Alexandra ŠARINOVÁ</w:t>
            </w:r>
            <w:r>
              <w:t xml:space="preserve"> (pro spoluzpravodaje, kat. 1)</w:t>
            </w:r>
          </w:p>
        </w:tc>
      </w:tr>
      <w:tr w:rsidR="00DD5640" w:rsidRPr="00A433E7" w14:paraId="35E60D09" w14:textId="77777777" w:rsidTr="003A1CD3">
        <w:trPr>
          <w:trHeight w:val="251"/>
        </w:trPr>
        <w:tc>
          <w:tcPr>
            <w:tcW w:w="3055" w:type="dxa"/>
          </w:tcPr>
          <w:p w14:paraId="2CCD6979" w14:textId="77777777" w:rsidR="00DD5640" w:rsidRPr="0011116C" w:rsidRDefault="00DD5640">
            <w:pPr>
              <w:jc w:val="left"/>
            </w:pPr>
          </w:p>
        </w:tc>
        <w:tc>
          <w:tcPr>
            <w:tcW w:w="6018" w:type="dxa"/>
          </w:tcPr>
          <w:p w14:paraId="5F5408E4" w14:textId="77777777" w:rsidR="00DD5640" w:rsidRPr="0011116C" w:rsidRDefault="00DD5640">
            <w:pPr>
              <w:jc w:val="left"/>
            </w:pPr>
          </w:p>
        </w:tc>
      </w:tr>
      <w:tr w:rsidR="007E50BF" w:rsidRPr="00A433E7" w14:paraId="5006B405" w14:textId="77777777" w:rsidTr="003A1CD3">
        <w:tc>
          <w:tcPr>
            <w:tcW w:w="3055" w:type="dxa"/>
          </w:tcPr>
          <w:p w14:paraId="7EA8A860" w14:textId="77777777" w:rsidR="007E50BF" w:rsidRPr="00A433E7" w:rsidRDefault="03385EDC">
            <w:pPr>
              <w:jc w:val="left"/>
            </w:pPr>
            <w:r>
              <w:t>Rozhodnutí plenárního shromáždění</w:t>
            </w:r>
          </w:p>
        </w:tc>
        <w:tc>
          <w:tcPr>
            <w:tcW w:w="6018" w:type="dxa"/>
          </w:tcPr>
          <w:p w14:paraId="2750562D" w14:textId="7E08A0FD" w:rsidR="007E50BF" w:rsidRPr="00A433E7" w:rsidRDefault="00A008CD">
            <w:pPr>
              <w:jc w:val="left"/>
            </w:pPr>
            <w:r>
              <w:t>23/1/2025</w:t>
            </w:r>
          </w:p>
        </w:tc>
      </w:tr>
      <w:tr w:rsidR="00243E36" w:rsidRPr="00A433E7" w14:paraId="5B3BE5AF" w14:textId="77777777" w:rsidTr="003A1CD3">
        <w:tc>
          <w:tcPr>
            <w:tcW w:w="3055" w:type="dxa"/>
          </w:tcPr>
          <w:p w14:paraId="5B3BE5AD" w14:textId="77777777" w:rsidR="00243E36" w:rsidRPr="00A433E7" w:rsidRDefault="03385EDC">
            <w:pPr>
              <w:jc w:val="left"/>
            </w:pPr>
            <w:r>
              <w:t>Právní základ</w:t>
            </w:r>
          </w:p>
        </w:tc>
        <w:tc>
          <w:tcPr>
            <w:tcW w:w="6018" w:type="dxa"/>
          </w:tcPr>
          <w:p w14:paraId="5B3BE5AE" w14:textId="19CAFFB0" w:rsidR="00243E36" w:rsidRPr="00A433E7" w:rsidRDefault="0011116C">
            <w:pPr>
              <w:jc w:val="left"/>
            </w:pPr>
            <w:r>
              <w:t>čl. </w:t>
            </w:r>
            <w:r w:rsidR="03385EDC">
              <w:t xml:space="preserve">52 </w:t>
            </w:r>
            <w:r>
              <w:t>odst. </w:t>
            </w:r>
            <w:r w:rsidR="03385EDC">
              <w:t>2 jednacího řádu</w:t>
            </w:r>
          </w:p>
        </w:tc>
      </w:tr>
      <w:tr w:rsidR="0013664F" w:rsidRPr="00A433E7" w14:paraId="659CFC45" w14:textId="77777777" w:rsidTr="003A1CD3">
        <w:tc>
          <w:tcPr>
            <w:tcW w:w="3055" w:type="dxa"/>
          </w:tcPr>
          <w:p w14:paraId="5D2E214C" w14:textId="2C151833" w:rsidR="0013664F" w:rsidRPr="00A433E7" w:rsidRDefault="0013664F">
            <w:pPr>
              <w:jc w:val="left"/>
              <w:rPr>
                <w:lang w:val="en-GB"/>
              </w:rPr>
            </w:pPr>
          </w:p>
        </w:tc>
        <w:tc>
          <w:tcPr>
            <w:tcW w:w="6018" w:type="dxa"/>
          </w:tcPr>
          <w:p w14:paraId="4DC04ED4" w14:textId="404E33F8" w:rsidR="0013664F" w:rsidRPr="00A433E7" w:rsidRDefault="0013664F">
            <w:pPr>
              <w:jc w:val="left"/>
              <w:rPr>
                <w:lang w:val="en-GB"/>
              </w:rPr>
            </w:pPr>
          </w:p>
        </w:tc>
      </w:tr>
      <w:tr w:rsidR="00DF5B64" w:rsidRPr="00A433E7" w14:paraId="5B3BE5C4" w14:textId="77777777" w:rsidTr="003A1CD3">
        <w:tc>
          <w:tcPr>
            <w:tcW w:w="3055" w:type="dxa"/>
          </w:tcPr>
          <w:p w14:paraId="5B3BE5C2" w14:textId="77777777" w:rsidR="00DF5B64" w:rsidRPr="00A433E7" w:rsidRDefault="03385EDC">
            <w:pPr>
              <w:jc w:val="left"/>
            </w:pPr>
            <w:r>
              <w:t>Odpovědná sekce</w:t>
            </w:r>
          </w:p>
        </w:tc>
        <w:tc>
          <w:tcPr>
            <w:tcW w:w="6018" w:type="dxa"/>
          </w:tcPr>
          <w:p w14:paraId="5B3BE5C3" w14:textId="04007D9B" w:rsidR="00DF5B64" w:rsidRPr="00A433E7" w:rsidRDefault="00BE3D09">
            <w:pPr>
              <w:jc w:val="left"/>
            </w:pPr>
            <w:r>
              <w:t>Poradní komise pro průmyslové změny (CCMI)</w:t>
            </w:r>
          </w:p>
        </w:tc>
      </w:tr>
      <w:tr w:rsidR="00A156E6" w:rsidRPr="00A433E7" w14:paraId="5B3BE5C7" w14:textId="77777777" w:rsidTr="003A1CD3">
        <w:tc>
          <w:tcPr>
            <w:tcW w:w="3055" w:type="dxa"/>
          </w:tcPr>
          <w:p w14:paraId="5B3BE5C5" w14:textId="3DF179C9" w:rsidR="00A156E6" w:rsidRPr="00A433E7" w:rsidRDefault="03385EDC">
            <w:pPr>
              <w:jc w:val="left"/>
            </w:pPr>
            <w:r>
              <w:t>Přijato</w:t>
            </w:r>
            <w:r w:rsidR="0011116C">
              <w:t xml:space="preserve"> v </w:t>
            </w:r>
            <w:r>
              <w:t>sekci</w:t>
            </w:r>
          </w:p>
        </w:tc>
        <w:tc>
          <w:tcPr>
            <w:tcW w:w="6018" w:type="dxa"/>
          </w:tcPr>
          <w:p w14:paraId="5B3BE5C6" w14:textId="06B5E528" w:rsidR="00A156E6" w:rsidRPr="00A433E7" w:rsidRDefault="00756C68">
            <w:pPr>
              <w:jc w:val="left"/>
            </w:pPr>
            <w:r>
              <w:t>12/9/2025</w:t>
            </w:r>
          </w:p>
        </w:tc>
      </w:tr>
      <w:tr w:rsidR="00E64E71" w:rsidRPr="00A433E7" w14:paraId="76673220" w14:textId="77777777" w:rsidTr="003A1CD3">
        <w:tc>
          <w:tcPr>
            <w:tcW w:w="3055" w:type="dxa"/>
          </w:tcPr>
          <w:p w14:paraId="3C0899C8" w14:textId="0995A3EA" w:rsidR="00E64E71" w:rsidRPr="00A433E7" w:rsidRDefault="03385EDC">
            <w:pPr>
              <w:jc w:val="left"/>
            </w:pPr>
            <w:r>
              <w:t>Výsledek hlasování</w:t>
            </w:r>
            <w:r>
              <w:br/>
              <w:t>(pro/proti/zdrželi se hlasování)</w:t>
            </w:r>
          </w:p>
        </w:tc>
        <w:tc>
          <w:tcPr>
            <w:tcW w:w="6018" w:type="dxa"/>
            <w:vAlign w:val="bottom"/>
          </w:tcPr>
          <w:p w14:paraId="31005FC7" w14:textId="49D31299" w:rsidR="00E64E71" w:rsidRPr="00A433E7" w:rsidRDefault="0074150D">
            <w:pPr>
              <w:jc w:val="left"/>
            </w:pPr>
            <w:r>
              <w:t>15/0/0</w:t>
            </w:r>
          </w:p>
        </w:tc>
      </w:tr>
      <w:tr w:rsidR="00A156E6" w:rsidRPr="00A433E7" w14:paraId="5B3BE5CA" w14:textId="77777777" w:rsidTr="003A1CD3">
        <w:tc>
          <w:tcPr>
            <w:tcW w:w="3055" w:type="dxa"/>
          </w:tcPr>
          <w:p w14:paraId="5B3BE5C8" w14:textId="261924E9" w:rsidR="00A156E6" w:rsidRPr="00A433E7" w:rsidRDefault="03385EDC">
            <w:pPr>
              <w:jc w:val="left"/>
            </w:pPr>
            <w:r>
              <w:t>Přijato na plenárním zasedání</w:t>
            </w:r>
          </w:p>
        </w:tc>
        <w:tc>
          <w:tcPr>
            <w:tcW w:w="6018" w:type="dxa"/>
          </w:tcPr>
          <w:p w14:paraId="5B3BE5C9" w14:textId="5FDDD67E" w:rsidR="00A156E6" w:rsidRPr="00A433E7" w:rsidRDefault="03385EDC">
            <w:pPr>
              <w:jc w:val="left"/>
            </w:pPr>
            <w:r>
              <w:t>D/M/YYYY</w:t>
            </w:r>
          </w:p>
        </w:tc>
      </w:tr>
      <w:tr w:rsidR="00BA1290" w:rsidRPr="00A433E7" w14:paraId="5B3BE5CD" w14:textId="77777777" w:rsidTr="003A1CD3">
        <w:tc>
          <w:tcPr>
            <w:tcW w:w="3055" w:type="dxa"/>
          </w:tcPr>
          <w:p w14:paraId="5B3BE5CB" w14:textId="77777777" w:rsidR="00BA1290" w:rsidRPr="00A433E7" w:rsidRDefault="03385EDC">
            <w:pPr>
              <w:jc w:val="left"/>
            </w:pPr>
            <w:r>
              <w:t>Plenární zasedání č.</w:t>
            </w:r>
          </w:p>
        </w:tc>
        <w:tc>
          <w:tcPr>
            <w:tcW w:w="6018" w:type="dxa"/>
          </w:tcPr>
          <w:p w14:paraId="5B3BE5CC" w14:textId="77777777" w:rsidR="00BA1290" w:rsidRPr="00A433E7" w:rsidRDefault="03385EDC">
            <w:pPr>
              <w:jc w:val="left"/>
            </w:pPr>
            <w:r>
              <w:t>…</w:t>
            </w:r>
          </w:p>
        </w:tc>
      </w:tr>
      <w:tr w:rsidR="00A156E6" w:rsidRPr="00A433E7" w14:paraId="5B3BE5D0" w14:textId="77777777" w:rsidTr="003A1CD3">
        <w:tc>
          <w:tcPr>
            <w:tcW w:w="3055" w:type="dxa"/>
          </w:tcPr>
          <w:p w14:paraId="5B3BE5CE" w14:textId="0ED6183D" w:rsidR="00D423D4" w:rsidRPr="00A433E7" w:rsidRDefault="03385EDC">
            <w:pPr>
              <w:jc w:val="left"/>
            </w:pPr>
            <w:r>
              <w:t>Výsledek hlasování</w:t>
            </w:r>
            <w:r>
              <w:br/>
              <w:t>(pro/proti/zdrželi se hlasování)</w:t>
            </w:r>
          </w:p>
        </w:tc>
        <w:tc>
          <w:tcPr>
            <w:tcW w:w="6018" w:type="dxa"/>
            <w:vAlign w:val="bottom"/>
          </w:tcPr>
          <w:p w14:paraId="5B3BE5CF" w14:textId="77777777" w:rsidR="00A156E6" w:rsidRPr="00A433E7" w:rsidRDefault="03385EDC">
            <w:pPr>
              <w:jc w:val="left"/>
            </w:pPr>
            <w:r>
              <w:t>…/…/…</w:t>
            </w:r>
          </w:p>
        </w:tc>
      </w:tr>
    </w:tbl>
    <w:p w14:paraId="5B3BE5D2" w14:textId="77777777" w:rsidR="00646AC2" w:rsidRPr="00A433E7" w:rsidRDefault="00646AC2">
      <w:r>
        <w:br w:type="page"/>
      </w:r>
    </w:p>
    <w:p w14:paraId="5B3BE5D3" w14:textId="334C828B" w:rsidR="00011D33" w:rsidRPr="00A433E7" w:rsidRDefault="03385EDC">
      <w:pPr>
        <w:pStyle w:val="Heading1"/>
        <w:rPr>
          <w:b/>
          <w:bCs/>
        </w:rPr>
      </w:pPr>
      <w:r>
        <w:rPr>
          <w:b/>
        </w:rPr>
        <w:lastRenderedPageBreak/>
        <w:t>Závěry</w:t>
      </w:r>
      <w:r w:rsidR="0011116C">
        <w:rPr>
          <w:b/>
        </w:rPr>
        <w:t xml:space="preserve"> a </w:t>
      </w:r>
      <w:r>
        <w:rPr>
          <w:b/>
        </w:rPr>
        <w:t>doporučení</w:t>
      </w:r>
    </w:p>
    <w:p w14:paraId="3B438BCB" w14:textId="5F082044" w:rsidR="00A52B15" w:rsidRPr="00A433E7" w:rsidRDefault="00A52B15">
      <w:pPr>
        <w:rPr>
          <w:lang w:val="en-GB"/>
        </w:rPr>
      </w:pPr>
    </w:p>
    <w:p w14:paraId="3D803D84" w14:textId="4D9A9B09" w:rsidR="0081033D" w:rsidRPr="00A433E7" w:rsidRDefault="0032236C" w:rsidP="002003A8">
      <w:pPr>
        <w:pStyle w:val="Heading2"/>
        <w:ind w:left="567" w:hanging="567"/>
      </w:pPr>
      <w:r>
        <w:t>EHSV doporučuje, aby orgány</w:t>
      </w:r>
      <w:r w:rsidR="0011116C">
        <w:t xml:space="preserve"> a </w:t>
      </w:r>
      <w:r>
        <w:t>instituce EU, členské státy</w:t>
      </w:r>
      <w:r w:rsidR="0011116C">
        <w:t xml:space="preserve"> a </w:t>
      </w:r>
      <w:r>
        <w:t>regionální orgány začlenily vzdělávání</w:t>
      </w:r>
      <w:r w:rsidR="0011116C">
        <w:t xml:space="preserve"> v </w:t>
      </w:r>
      <w:r>
        <w:t>oblasti družstevního podnikání do hlavního proudu podnikatelské</w:t>
      </w:r>
      <w:r w:rsidR="0011116C">
        <w:t xml:space="preserve"> a </w:t>
      </w:r>
      <w:r>
        <w:t>odborné přípravy na středních</w:t>
      </w:r>
      <w:r w:rsidR="0011116C">
        <w:t xml:space="preserve"> i </w:t>
      </w:r>
      <w:r>
        <w:t>vysokých školách. To zahrnuje osvětové kampaně</w:t>
      </w:r>
      <w:r w:rsidR="0011116C">
        <w:t xml:space="preserve"> a </w:t>
      </w:r>
      <w:r>
        <w:t>semináře, které budou zaměřeny na finanční instituce</w:t>
      </w:r>
      <w:r w:rsidR="0011116C">
        <w:t xml:space="preserve"> a </w:t>
      </w:r>
      <w:r>
        <w:t>průmyslová sdružení</w:t>
      </w:r>
      <w:r w:rsidR="0011116C">
        <w:t xml:space="preserve"> a </w:t>
      </w:r>
      <w:r>
        <w:t>zajistí, že tyto instituce</w:t>
      </w:r>
      <w:r w:rsidR="0011116C">
        <w:t xml:space="preserve"> a </w:t>
      </w:r>
      <w:r>
        <w:t>sdružení uznají družstevní model. Celostátní</w:t>
      </w:r>
      <w:r w:rsidR="0011116C">
        <w:t xml:space="preserve"> a </w:t>
      </w:r>
      <w:r>
        <w:t>regionální orgány by měly podporovat družstva mezi začínajícími</w:t>
      </w:r>
      <w:r w:rsidR="0011116C">
        <w:t xml:space="preserve"> a </w:t>
      </w:r>
      <w:r>
        <w:t>mladými podnikateli. Pro družstva by měly být zařazeny zvláštní příležitosti</w:t>
      </w:r>
      <w:r w:rsidR="0011116C">
        <w:t xml:space="preserve"> v </w:t>
      </w:r>
      <w:r>
        <w:t>programu Erasmus+.</w:t>
      </w:r>
    </w:p>
    <w:p w14:paraId="1A6F4E74" w14:textId="77777777" w:rsidR="0032236C" w:rsidRPr="0011116C" w:rsidRDefault="0032236C" w:rsidP="005074C3"/>
    <w:p w14:paraId="3768BF3F" w14:textId="6B3DA6F9" w:rsidR="0032236C" w:rsidRPr="00A433E7" w:rsidRDefault="0032236C" w:rsidP="002003A8">
      <w:pPr>
        <w:pStyle w:val="Heading2"/>
        <w:ind w:left="567" w:hanging="567"/>
      </w:pPr>
      <w:r>
        <w:t>EHSV zdůrazňuje, že orgány</w:t>
      </w:r>
      <w:r w:rsidR="0011116C">
        <w:t xml:space="preserve"> a </w:t>
      </w:r>
      <w:r>
        <w:t>instituce EU</w:t>
      </w:r>
      <w:r w:rsidR="0011116C">
        <w:t xml:space="preserve"> a </w:t>
      </w:r>
      <w:r>
        <w:t>členské státy by měly uznat, že průmyslová družstva patří</w:t>
      </w:r>
      <w:r w:rsidR="0011116C">
        <w:t xml:space="preserve"> k </w:t>
      </w:r>
      <w:r>
        <w:t>hlavním hybným silám evropského hospodářství,</w:t>
      </w:r>
      <w:r w:rsidR="0011116C">
        <w:t xml:space="preserve"> a </w:t>
      </w:r>
      <w:r>
        <w:t>zavést cílené finanční pobídky (daňové úlevy, granty, nízkoúročené financování), aby průmyslová družstva povzbudily</w:t>
      </w:r>
      <w:r w:rsidR="0011116C">
        <w:t xml:space="preserve"> k </w:t>
      </w:r>
      <w:r>
        <w:t>úsilí</w:t>
      </w:r>
      <w:r w:rsidR="0011116C">
        <w:t xml:space="preserve"> o </w:t>
      </w:r>
      <w:r>
        <w:t>průmyslovou symbiózu</w:t>
      </w:r>
      <w:r w:rsidR="0011116C">
        <w:t xml:space="preserve"> a </w:t>
      </w:r>
      <w:r>
        <w:t>oběhovost. Městské</w:t>
      </w:r>
      <w:r w:rsidR="0011116C">
        <w:t xml:space="preserve"> a </w:t>
      </w:r>
      <w:r>
        <w:t>regionální orgány by měly poskytovat lokalizované daňové pobídky</w:t>
      </w:r>
      <w:r w:rsidR="0011116C">
        <w:t xml:space="preserve"> a </w:t>
      </w:r>
      <w:r>
        <w:t>dotace pro nově založená družstva,</w:t>
      </w:r>
      <w:r w:rsidR="0011116C">
        <w:t xml:space="preserve"> a </w:t>
      </w:r>
      <w:r>
        <w:t>podporovat tak hospodářský rozvoj na úrovni komunit.</w:t>
      </w:r>
    </w:p>
    <w:p w14:paraId="0E46455B" w14:textId="77777777" w:rsidR="0032236C" w:rsidRPr="0011116C" w:rsidRDefault="0032236C">
      <w:pPr>
        <w:pStyle w:val="ListParagraph"/>
        <w:ind w:left="567" w:hanging="567"/>
      </w:pPr>
    </w:p>
    <w:p w14:paraId="23E49586" w14:textId="7B5043A7" w:rsidR="0032236C" w:rsidRPr="00A433E7" w:rsidRDefault="0032236C" w:rsidP="002003A8">
      <w:pPr>
        <w:pStyle w:val="Heading2"/>
        <w:ind w:left="567" w:hanging="567"/>
      </w:pPr>
      <w:r>
        <w:t>EHSV podporuje celostátní</w:t>
      </w:r>
      <w:r w:rsidR="0011116C">
        <w:t xml:space="preserve"> a </w:t>
      </w:r>
      <w:r>
        <w:t>regionální investice do sdílených průmyslových parků</w:t>
      </w:r>
      <w:r w:rsidR="0011116C">
        <w:t xml:space="preserve"> a </w:t>
      </w:r>
      <w:r>
        <w:t>ekologických průmyslových zón, aby se usnadnila lokalizace družstev. Kromě toho by měly být podporovány kooperativní platformy pro sdílení znalostí, které umožní průmyslovým družstvům vyměňovat si odborné znalosti</w:t>
      </w:r>
      <w:r w:rsidR="0011116C">
        <w:t xml:space="preserve"> a </w:t>
      </w:r>
      <w:r>
        <w:t>rozšiřovat udržitelnou průmyslovou výrobu.</w:t>
      </w:r>
    </w:p>
    <w:p w14:paraId="3B25002D" w14:textId="77777777" w:rsidR="0032236C" w:rsidRPr="0011116C" w:rsidRDefault="0032236C">
      <w:pPr>
        <w:pStyle w:val="ListParagraph"/>
        <w:ind w:left="567" w:hanging="567"/>
      </w:pPr>
    </w:p>
    <w:p w14:paraId="069DF176" w14:textId="0B4C90C9" w:rsidR="00AB0C90" w:rsidRPr="00A433E7" w:rsidRDefault="00315ED0" w:rsidP="002003A8">
      <w:pPr>
        <w:pStyle w:val="Heading2"/>
        <w:ind w:left="567" w:hanging="567"/>
      </w:pPr>
      <w:r>
        <w:t>Součástí programů EU na podporu soudržnosti by měla být politická opatření specificky zaměřená na družstva, aby mohl být plně využit potenciál družstevních podniků. Členské státy</w:t>
      </w:r>
      <w:r w:rsidR="0011116C">
        <w:t xml:space="preserve"> a </w:t>
      </w:r>
      <w:r>
        <w:t>Evropská komise by měly do plánů regionálního rozvoje začlenit opatření specifická pro družstva</w:t>
      </w:r>
      <w:r w:rsidR="0011116C">
        <w:t xml:space="preserve"> a </w:t>
      </w:r>
      <w:r>
        <w:t>zajistit, aby byla průmyslová družstva uznána jako hnací síla místní udržitelnosti. Financování soudržnosti, plány investic do infrastruktury</w:t>
      </w:r>
      <w:r w:rsidR="0011116C">
        <w:t xml:space="preserve"> a </w:t>
      </w:r>
      <w:r>
        <w:t>celostátní strategie pro méně rozvinuté regiony by měly upřednostňovat iniciativy vedené družstvy</w:t>
      </w:r>
      <w:r w:rsidR="0011116C">
        <w:t xml:space="preserve"> s </w:t>
      </w:r>
      <w:r>
        <w:t>cílem zvýšit regionální odolnost.</w:t>
      </w:r>
    </w:p>
    <w:p w14:paraId="106B0180" w14:textId="77777777" w:rsidR="00AB0C90" w:rsidRPr="0011116C" w:rsidRDefault="00AB0C90" w:rsidP="00A94D5D">
      <w:pPr>
        <w:pStyle w:val="ListParagraph"/>
        <w:ind w:left="0"/>
      </w:pPr>
    </w:p>
    <w:p w14:paraId="17BD5610" w14:textId="1D2D6149" w:rsidR="00AB0C90" w:rsidRPr="00A433E7" w:rsidRDefault="00AB0C90" w:rsidP="002003A8">
      <w:pPr>
        <w:pStyle w:val="Heading2"/>
        <w:ind w:left="567" w:hanging="567"/>
      </w:pPr>
      <w:r>
        <w:t>S rostoucím významem umělé inteligence</w:t>
      </w:r>
      <w:r w:rsidR="0011116C">
        <w:t xml:space="preserve"> a </w:t>
      </w:r>
      <w:r>
        <w:t>strojového učení</w:t>
      </w:r>
      <w:r w:rsidR="0011116C">
        <w:t xml:space="preserve"> v </w:t>
      </w:r>
      <w:r>
        <w:t>průmyslu má zásadní</w:t>
      </w:r>
      <w:r w:rsidR="0011116C">
        <w:t xml:space="preserve"> a </w:t>
      </w:r>
      <w:r>
        <w:t>strategický význam přístup</w:t>
      </w:r>
      <w:r w:rsidR="0011116C">
        <w:t xml:space="preserve"> k </w:t>
      </w:r>
      <w:r>
        <w:t>datům, jejich ukládání</w:t>
      </w:r>
      <w:r w:rsidR="0011116C">
        <w:t xml:space="preserve"> a </w:t>
      </w:r>
      <w:r>
        <w:t>správa.</w:t>
      </w:r>
      <w:r w:rsidR="0011116C">
        <w:t xml:space="preserve"> Z </w:t>
      </w:r>
      <w:r>
        <w:t>tohoto důvodu budou družstva založená na datech stále důležitější při řízení průmyslových transformací.</w:t>
      </w:r>
      <w:r w:rsidR="0011116C">
        <w:t xml:space="preserve"> V </w:t>
      </w:r>
      <w:r>
        <w:t>této souvislosti EHSV vybízí Evropskou komisi</w:t>
      </w:r>
      <w:r w:rsidR="0011116C">
        <w:t xml:space="preserve"> a </w:t>
      </w:r>
      <w:r>
        <w:t>členské státy</w:t>
      </w:r>
      <w:r w:rsidR="0011116C">
        <w:t xml:space="preserve"> k </w:t>
      </w:r>
      <w:r>
        <w:t>podpoře organizací sdružujících podniky, včetně družstev,</w:t>
      </w:r>
      <w:r w:rsidR="0011116C">
        <w:t xml:space="preserve"> s </w:t>
      </w:r>
      <w:r>
        <w:t>cílem zahájit kolektivní iniciativy na podporu vzájemných organizací tohoto typu</w:t>
      </w:r>
      <w:r w:rsidR="0011116C">
        <w:t xml:space="preserve"> v </w:t>
      </w:r>
      <w:r>
        <w:t>oblasti správy</w:t>
      </w:r>
      <w:r w:rsidR="0011116C">
        <w:t xml:space="preserve"> a </w:t>
      </w:r>
      <w:r>
        <w:t>výměny dat.</w:t>
      </w:r>
    </w:p>
    <w:p w14:paraId="5AA6B568" w14:textId="77777777" w:rsidR="00315ED0" w:rsidRPr="0011116C" w:rsidRDefault="00315ED0" w:rsidP="00A94D5D">
      <w:pPr>
        <w:pStyle w:val="ListParagraph"/>
        <w:ind w:left="0"/>
      </w:pPr>
    </w:p>
    <w:p w14:paraId="5C4CB5C8" w14:textId="79C8EA3B" w:rsidR="00315ED0" w:rsidRPr="00A433E7" w:rsidRDefault="00315ED0" w:rsidP="002003A8">
      <w:pPr>
        <w:pStyle w:val="Heading2"/>
        <w:ind w:left="567" w:hanging="567"/>
      </w:pPr>
      <w:r>
        <w:t>V politikách EU by se mělo projevit, že družstevní model je považován za zvláštní přidanou hodnotu nad rámec konvenčních obchodních společností na základě toho, že upřednostňuje demokratickou správu, rovnoměrné rozdělení bohatství</w:t>
      </w:r>
      <w:r w:rsidR="0011116C">
        <w:t xml:space="preserve"> a </w:t>
      </w:r>
      <w:r>
        <w:t>silnou účast komunity. Uznat je třeba rovněž podíl tohoto modelu na posilování strategické autonomie EU</w:t>
      </w:r>
      <w:r w:rsidR="0011116C">
        <w:t xml:space="preserve"> a </w:t>
      </w:r>
      <w:r>
        <w:t>jeho přirozenou odolnost</w:t>
      </w:r>
      <w:r w:rsidR="0011116C">
        <w:t xml:space="preserve"> a </w:t>
      </w:r>
      <w:r>
        <w:t>adaptabilitu, jež se zvláště dobře hodí ke zvládání složitých společenských</w:t>
      </w:r>
      <w:r w:rsidR="0011116C">
        <w:t xml:space="preserve"> a </w:t>
      </w:r>
      <w:r>
        <w:t>ekonomických změn.</w:t>
      </w:r>
    </w:p>
    <w:p w14:paraId="15A9239E" w14:textId="77777777" w:rsidR="002C4177" w:rsidRPr="0011116C" w:rsidRDefault="002C4177"/>
    <w:p w14:paraId="27E2BC07" w14:textId="3B463F87" w:rsidR="002A061F" w:rsidRPr="00A433E7" w:rsidRDefault="002A061F">
      <w:pPr>
        <w:pStyle w:val="Heading1"/>
        <w:keepNext/>
        <w:keepLines/>
        <w:rPr>
          <w:b/>
        </w:rPr>
      </w:pPr>
      <w:r>
        <w:rPr>
          <w:b/>
        </w:rPr>
        <w:lastRenderedPageBreak/>
        <w:t>Úvod</w:t>
      </w:r>
      <w:r w:rsidR="0011116C">
        <w:rPr>
          <w:b/>
        </w:rPr>
        <w:t xml:space="preserve"> a </w:t>
      </w:r>
      <w:r>
        <w:rPr>
          <w:b/>
        </w:rPr>
        <w:t>souvislosti</w:t>
      </w:r>
    </w:p>
    <w:p w14:paraId="40542C63" w14:textId="77777777" w:rsidR="002A061F" w:rsidRPr="00A433E7" w:rsidRDefault="002A061F" w:rsidP="005074C3">
      <w:pPr>
        <w:keepNext/>
        <w:keepLines/>
        <w:ind w:left="567" w:hanging="567"/>
        <w:rPr>
          <w:lang w:val="en-GB"/>
        </w:rPr>
      </w:pPr>
    </w:p>
    <w:p w14:paraId="7837B59E" w14:textId="5816CD69" w:rsidR="002A061F" w:rsidRPr="00A433E7" w:rsidRDefault="002A061F" w:rsidP="005074C3">
      <w:pPr>
        <w:pStyle w:val="Heading2"/>
        <w:ind w:left="567" w:hanging="567"/>
      </w:pPr>
      <w:r>
        <w:t>OSN vyhlásila rok 2025 Mezinárodním rokem družstev (IYC2025)</w:t>
      </w:r>
      <w:r w:rsidR="0011116C">
        <w:t xml:space="preserve"> s </w:t>
      </w:r>
      <w:r>
        <w:t>tématem „Družstva</w:t>
      </w:r>
      <w:r w:rsidR="0011116C">
        <w:t> </w:t>
      </w:r>
      <w:r>
        <w:t>vytvářejí lepší svět“. Tato volba vychází ze skutečnosti, že mezinárodní instituce stále více uznávají, že družstva hrají důležitou roli</w:t>
      </w:r>
      <w:r w:rsidR="0011116C">
        <w:t xml:space="preserve"> v </w:t>
      </w:r>
      <w:r>
        <w:t>mnoha odvětvích.</w:t>
      </w:r>
    </w:p>
    <w:p w14:paraId="4FD5B592" w14:textId="77777777" w:rsidR="00CB1806" w:rsidRPr="0011116C" w:rsidRDefault="00CB1806">
      <w:pPr>
        <w:ind w:left="567" w:hanging="567"/>
      </w:pPr>
    </w:p>
    <w:p w14:paraId="0C3F5E92" w14:textId="6AE9D43E" w:rsidR="002A061F" w:rsidRPr="00A433E7" w:rsidRDefault="00984240" w:rsidP="005074C3">
      <w:pPr>
        <w:pStyle w:val="Heading2"/>
        <w:ind w:left="567" w:hanging="567"/>
      </w:pPr>
      <w:r>
        <w:t>Družstva jsou mezi subjekty sociální</w:t>
      </w:r>
      <w:r w:rsidR="0011116C">
        <w:t xml:space="preserve"> a </w:t>
      </w:r>
      <w:r>
        <w:t>solidární ekonomiky nejstrukturovanější formou</w:t>
      </w:r>
      <w:r w:rsidR="0011116C">
        <w:t xml:space="preserve"> z </w:t>
      </w:r>
      <w:r>
        <w:t>podnikatelského hlediska</w:t>
      </w:r>
      <w:r w:rsidR="0011116C">
        <w:t xml:space="preserve"> a </w:t>
      </w:r>
      <w:r>
        <w:t>celosvětově nejrozšířenější</w:t>
      </w:r>
      <w:r w:rsidR="0011116C">
        <w:t xml:space="preserve"> z </w:t>
      </w:r>
      <w:r>
        <w:t>hlediska právních forem</w:t>
      </w:r>
      <w:r w:rsidR="0011116C">
        <w:t xml:space="preserve"> a </w:t>
      </w:r>
      <w:r>
        <w:t>zásad identity. Evropská unie</w:t>
      </w:r>
      <w:r w:rsidR="0011116C">
        <w:t xml:space="preserve"> a </w:t>
      </w:r>
      <w:r>
        <w:t>mnohé mezinárodní instituce uznaly rozhodující úlohu, kterou podniky sociální ekonomiky sehrávají.</w:t>
      </w:r>
    </w:p>
    <w:p w14:paraId="002AF041" w14:textId="77777777" w:rsidR="00CB1806" w:rsidRPr="0011116C" w:rsidRDefault="00CB1806" w:rsidP="005074C3">
      <w:pPr>
        <w:ind w:left="567" w:hanging="567"/>
      </w:pPr>
    </w:p>
    <w:p w14:paraId="6EF539C0" w14:textId="788BED0B" w:rsidR="00CB1806" w:rsidRPr="00A433E7" w:rsidRDefault="002A061F" w:rsidP="005074C3">
      <w:pPr>
        <w:pStyle w:val="Heading2"/>
        <w:ind w:left="567" w:hanging="567"/>
      </w:pPr>
      <w:r>
        <w:t>Většina družstev jsou malé</w:t>
      </w:r>
      <w:r w:rsidR="0011116C">
        <w:t xml:space="preserve"> a </w:t>
      </w:r>
      <w:r>
        <w:t>střední podniky, ale mnoho</w:t>
      </w:r>
      <w:r w:rsidR="0011116C">
        <w:t xml:space="preserve"> z </w:t>
      </w:r>
      <w:r>
        <w:t>nich jsou také větší podniky působící</w:t>
      </w:r>
      <w:r w:rsidR="0011116C">
        <w:t xml:space="preserve"> v </w:t>
      </w:r>
      <w:r>
        <w:t>nejkonkurenčnějších odvětvích. Členové družstev představují nejméně 12</w:t>
      </w:r>
      <w:r w:rsidR="0011116C">
        <w:t> %</w:t>
      </w:r>
      <w:r>
        <w:t xml:space="preserve"> světové populace.</w:t>
      </w:r>
      <w:r w:rsidR="0011116C">
        <w:t xml:space="preserve"> V </w:t>
      </w:r>
      <w:r>
        <w:t>družstvech pracuje 280 milionů lidí, pro něž jsou družstva hlavním zdrojem příjmů</w:t>
      </w:r>
      <w:r w:rsidR="0011116C">
        <w:t xml:space="preserve"> a </w:t>
      </w:r>
      <w:r>
        <w:t>obživy.</w:t>
      </w:r>
      <w:r w:rsidR="0011116C">
        <w:t xml:space="preserve"> V </w:t>
      </w:r>
      <w:r>
        <w:t>Evropě družstva tvoří 141</w:t>
      </w:r>
      <w:r w:rsidR="0011116C">
        <w:t> 000</w:t>
      </w:r>
      <w:r>
        <w:t xml:space="preserve"> členů, pět milionů zaměstnanců</w:t>
      </w:r>
      <w:r w:rsidR="0011116C">
        <w:t xml:space="preserve"> a </w:t>
      </w:r>
      <w:r>
        <w:t>250</w:t>
      </w:r>
      <w:r w:rsidR="0011116C">
        <w:t> 000</w:t>
      </w:r>
      <w:r>
        <w:t xml:space="preserve"> podniků.</w:t>
      </w:r>
      <w:r w:rsidRPr="00A433E7">
        <w:rPr>
          <w:sz w:val="24"/>
          <w:szCs w:val="24"/>
          <w:vertAlign w:val="superscript"/>
          <w:lang w:val="en-GB"/>
        </w:rPr>
        <w:footnoteReference w:id="2"/>
      </w:r>
    </w:p>
    <w:p w14:paraId="6EA75FEB" w14:textId="77777777" w:rsidR="00A14BCA" w:rsidRPr="0011116C" w:rsidRDefault="00A14BCA" w:rsidP="005074C3">
      <w:pPr>
        <w:pStyle w:val="Heading2"/>
        <w:numPr>
          <w:ilvl w:val="0"/>
          <w:numId w:val="0"/>
        </w:numPr>
        <w:ind w:left="567" w:hanging="567"/>
      </w:pPr>
    </w:p>
    <w:p w14:paraId="2F3C131C" w14:textId="023CA135" w:rsidR="002A061F" w:rsidRPr="00A433E7" w:rsidRDefault="002A061F" w:rsidP="005074C3">
      <w:pPr>
        <w:pStyle w:val="Heading2"/>
        <w:ind w:left="567" w:hanging="567"/>
      </w:pPr>
      <w:r>
        <w:t>Evropská unie ve své průmyslové strategii uznala specifický ekosystém definovaný jako sociální</w:t>
      </w:r>
      <w:r w:rsidR="0011116C">
        <w:t xml:space="preserve"> a </w:t>
      </w:r>
      <w:r>
        <w:t>lokální ekonomika. Tímto stanoviskem</w:t>
      </w:r>
      <w:r w:rsidR="0011116C">
        <w:t xml:space="preserve"> z </w:t>
      </w:r>
      <w:r>
        <w:t>vlastní iniciativy však chceme zdůraznit, že</w:t>
      </w:r>
      <w:r w:rsidR="0011116C">
        <w:t> </w:t>
      </w:r>
      <w:r>
        <w:t>na družstevním modelu bylo možné vystavět konkurenceschopné</w:t>
      </w:r>
      <w:r w:rsidR="0011116C">
        <w:t xml:space="preserve"> a </w:t>
      </w:r>
      <w:r>
        <w:t>úspěšné společnosti</w:t>
      </w:r>
      <w:r w:rsidR="0011116C">
        <w:t xml:space="preserve"> a </w:t>
      </w:r>
      <w:r>
        <w:t>že jejich úspěch je založen také na jejich schopnosti, pokud jde</w:t>
      </w:r>
      <w:r w:rsidR="0011116C">
        <w:t xml:space="preserve"> o </w:t>
      </w:r>
      <w:r>
        <w:t>inkluzi, na účasti pracovníků</w:t>
      </w:r>
      <w:r w:rsidR="0011116C">
        <w:t xml:space="preserve"> a </w:t>
      </w:r>
      <w:r>
        <w:t>na</w:t>
      </w:r>
      <w:r w:rsidR="0011116C">
        <w:t> </w:t>
      </w:r>
      <w:r>
        <w:t>konstruktivní interakci</w:t>
      </w:r>
      <w:r w:rsidR="0011116C">
        <w:t xml:space="preserve"> s </w:t>
      </w:r>
      <w:r>
        <w:t>místními komunitami.</w:t>
      </w:r>
    </w:p>
    <w:p w14:paraId="405C5676" w14:textId="77777777" w:rsidR="00315ED0" w:rsidRPr="0011116C" w:rsidRDefault="00315ED0" w:rsidP="005074C3">
      <w:pPr>
        <w:ind w:left="567" w:hanging="567"/>
      </w:pPr>
    </w:p>
    <w:p w14:paraId="20B4409D" w14:textId="4BDB69CB" w:rsidR="00315ED0" w:rsidRPr="00A433E7" w:rsidRDefault="00315ED0" w:rsidP="005074C3">
      <w:pPr>
        <w:pStyle w:val="Heading2"/>
        <w:ind w:left="567" w:hanging="567"/>
      </w:pPr>
      <w:r>
        <w:t>Průmyslová družstva hrají klíčovou úlohu při vytváření pracovních míst</w:t>
      </w:r>
      <w:r w:rsidR="0011116C">
        <w:t xml:space="preserve"> a </w:t>
      </w:r>
      <w:r>
        <w:t>zajišťování ekonomické odolnosti</w:t>
      </w:r>
      <w:r w:rsidR="0011116C">
        <w:t xml:space="preserve"> a </w:t>
      </w:r>
      <w:r>
        <w:t>podporují inkluzivní obchodní modely. Sladěním ekonomických zájmů</w:t>
      </w:r>
      <w:r w:rsidR="0011116C">
        <w:t xml:space="preserve"> s </w:t>
      </w:r>
      <w:r>
        <w:t>environmentální</w:t>
      </w:r>
      <w:r w:rsidR="0011116C">
        <w:t xml:space="preserve"> a </w:t>
      </w:r>
      <w:r>
        <w:t>sociální udržitelností si družstva zachovávají odolnost vůči globálním výzvám. Díky své schopnosti vyvažovat ziskovost, konkurenceschopnost</w:t>
      </w:r>
      <w:r w:rsidR="0011116C">
        <w:t xml:space="preserve"> a </w:t>
      </w:r>
      <w:r>
        <w:t>sociální odpovědnost mají zcela zásadní význam pro dlouhodobou hospodářskou strategii Evropy.</w:t>
      </w:r>
    </w:p>
    <w:p w14:paraId="2EB5D7AA" w14:textId="77777777" w:rsidR="002A061F" w:rsidRPr="0011116C" w:rsidRDefault="002A061F" w:rsidP="005074C3">
      <w:pPr>
        <w:pStyle w:val="Corpo"/>
        <w:ind w:left="567" w:hanging="567"/>
      </w:pPr>
    </w:p>
    <w:p w14:paraId="3F0DD2F4" w14:textId="64E708E7" w:rsidR="009F098D" w:rsidRPr="00A433E7" w:rsidRDefault="002A061F">
      <w:pPr>
        <w:pStyle w:val="Heading1"/>
        <w:keepNext/>
        <w:keepLines/>
        <w:rPr>
          <w:b/>
          <w:bCs/>
        </w:rPr>
      </w:pPr>
      <w:r>
        <w:rPr>
          <w:b/>
        </w:rPr>
        <w:t>Evropská konkurenceschopnost</w:t>
      </w:r>
      <w:r w:rsidR="0011116C">
        <w:rPr>
          <w:b/>
        </w:rPr>
        <w:t xml:space="preserve"> a </w:t>
      </w:r>
      <w:r>
        <w:rPr>
          <w:b/>
        </w:rPr>
        <w:t>družstva</w:t>
      </w:r>
    </w:p>
    <w:p w14:paraId="343175B0" w14:textId="77777777" w:rsidR="009F098D" w:rsidRPr="00A433E7" w:rsidRDefault="009F098D" w:rsidP="005074C3">
      <w:pPr>
        <w:ind w:left="567" w:hanging="567"/>
        <w:rPr>
          <w:lang w:val="en-GB"/>
        </w:rPr>
      </w:pPr>
    </w:p>
    <w:p w14:paraId="7AF19722" w14:textId="24F67A6E" w:rsidR="002A061F" w:rsidRPr="00A433E7" w:rsidRDefault="002A061F" w:rsidP="005074C3">
      <w:pPr>
        <w:pStyle w:val="Heading2"/>
        <w:ind w:left="567" w:hanging="567"/>
      </w:pPr>
      <w:r>
        <w:t xml:space="preserve">Různorodost podniků je uznána ve Smlouvě, specifické rysy družstevního modelu pak nedávno uznal Soudní dvůr (Rozsudek Soudního dvora (prvního senátu) ze dne </w:t>
      </w:r>
      <w:r w:rsidR="0011116C">
        <w:t>8. </w:t>
      </w:r>
      <w:r>
        <w:t>září 2011 – Spojené</w:t>
      </w:r>
      <w:r w:rsidR="0011116C">
        <w:t> </w:t>
      </w:r>
      <w:r>
        <w:t>věci C-78/08 až C-80/08), jenž prohlašuje za oprávněné cílené politiky.</w:t>
      </w:r>
    </w:p>
    <w:p w14:paraId="5FE415F5" w14:textId="77777777" w:rsidR="00CB1806" w:rsidRPr="00A433E7" w:rsidRDefault="00CB1806">
      <w:pPr>
        <w:ind w:left="567" w:hanging="567"/>
        <w:rPr>
          <w:lang w:val="en-GB"/>
        </w:rPr>
      </w:pPr>
    </w:p>
    <w:p w14:paraId="213FF8A7" w14:textId="0DE3C838" w:rsidR="002A061F" w:rsidRPr="00A433E7" w:rsidRDefault="002A061F" w:rsidP="005074C3">
      <w:pPr>
        <w:pStyle w:val="Heading2"/>
        <w:ind w:left="567" w:hanging="567"/>
      </w:pPr>
      <w:r>
        <w:t>Družstevní obchodní model je plně</w:t>
      </w:r>
      <w:r w:rsidR="0011116C">
        <w:t xml:space="preserve"> v </w:t>
      </w:r>
      <w:r>
        <w:t>souladu</w:t>
      </w:r>
      <w:r w:rsidR="0011116C">
        <w:t xml:space="preserve"> s </w:t>
      </w:r>
      <w:r>
        <w:t>hodnotami Smlouvy</w:t>
      </w:r>
      <w:r w:rsidR="0011116C">
        <w:t xml:space="preserve"> o </w:t>
      </w:r>
      <w:r>
        <w:t>EU</w:t>
      </w:r>
      <w:r w:rsidR="0011116C">
        <w:t xml:space="preserve"> a </w:t>
      </w:r>
      <w:r>
        <w:t>cíli evropského Kompasu konkurenceschopnosti. Družstva jsou díky tomu, že usilují jak</w:t>
      </w:r>
      <w:r w:rsidR="0011116C">
        <w:t xml:space="preserve"> o </w:t>
      </w:r>
      <w:r>
        <w:t>ekonomické, tak</w:t>
      </w:r>
      <w:r w:rsidR="0011116C">
        <w:t xml:space="preserve"> o </w:t>
      </w:r>
      <w:r>
        <w:t>sociální cíle, nepostradatelnou součástí „sociálně tržního hospodářství“.</w:t>
      </w:r>
    </w:p>
    <w:p w14:paraId="26EB6D52" w14:textId="77777777" w:rsidR="00B36230" w:rsidRPr="0011116C" w:rsidRDefault="00B36230">
      <w:pPr>
        <w:ind w:left="567" w:hanging="567"/>
      </w:pPr>
    </w:p>
    <w:p w14:paraId="2E32D78A" w14:textId="75A67EED" w:rsidR="002A061F" w:rsidRPr="00A433E7" w:rsidRDefault="002A061F" w:rsidP="00347C3C">
      <w:pPr>
        <w:pStyle w:val="Heading2"/>
        <w:keepNext/>
        <w:keepLines/>
        <w:ind w:left="567" w:hanging="567"/>
      </w:pPr>
      <w:r>
        <w:lastRenderedPageBreak/>
        <w:t>Forma družstevního podniku není mezi občany</w:t>
      </w:r>
      <w:r w:rsidR="0011116C">
        <w:t xml:space="preserve"> a </w:t>
      </w:r>
      <w:r>
        <w:t>podnikatelskou veřejností,</w:t>
      </w:r>
      <w:r w:rsidR="0011116C">
        <w:t xml:space="preserve"> v </w:t>
      </w:r>
      <w:r>
        <w:t>bankách ani ve veřejné správě příliš známá.</w:t>
      </w:r>
      <w:r w:rsidR="0011116C">
        <w:t xml:space="preserve"> V </w:t>
      </w:r>
      <w:r>
        <w:t>některých zemích se družstva potýkají</w:t>
      </w:r>
      <w:r w:rsidR="0011116C">
        <w:t xml:space="preserve"> s </w:t>
      </w:r>
      <w:r>
        <w:t>diskriminačními praktikami nebo mají negativní konotace</w:t>
      </w:r>
      <w:r w:rsidR="0011116C">
        <w:t xml:space="preserve"> a </w:t>
      </w:r>
      <w:r>
        <w:t>nejsou uznávána jako plnohodnotné podniky stejně jako tradiční společnosti, což ještě komplikuje jejich růst</w:t>
      </w:r>
      <w:r w:rsidR="0011116C">
        <w:t xml:space="preserve"> a </w:t>
      </w:r>
      <w:r>
        <w:t>velmi jim ztěžuje přístup</w:t>
      </w:r>
      <w:r w:rsidR="0011116C">
        <w:t xml:space="preserve"> k </w:t>
      </w:r>
      <w:r>
        <w:t>financování skrze tradiční úvěrové nástroje. Toto stanovisko může přispět</w:t>
      </w:r>
      <w:r w:rsidR="0011116C">
        <w:t xml:space="preserve"> k </w:t>
      </w:r>
      <w:r>
        <w:t>šíření obrazu družstev coby ziskových podniků, které vytvářejí hodnoty</w:t>
      </w:r>
      <w:r w:rsidR="0011116C">
        <w:t xml:space="preserve"> a </w:t>
      </w:r>
      <w:r>
        <w:t>bohatství jako tradiční společnosti. Rozdíl spočívá</w:t>
      </w:r>
      <w:r w:rsidR="0011116C">
        <w:t xml:space="preserve"> v </w:t>
      </w:r>
      <w:r>
        <w:t>tom, jak se bohatství rozděluje</w:t>
      </w:r>
      <w:r w:rsidR="0011116C">
        <w:t xml:space="preserve"> a </w:t>
      </w:r>
      <w:r>
        <w:t>jaká hodnota se vrací zpět do společnosti.</w:t>
      </w:r>
    </w:p>
    <w:p w14:paraId="4EA509AE" w14:textId="77777777" w:rsidR="00CB1806" w:rsidRPr="0011116C" w:rsidRDefault="00CB1806" w:rsidP="005074C3">
      <w:pPr>
        <w:ind w:left="567" w:hanging="567"/>
      </w:pPr>
    </w:p>
    <w:p w14:paraId="6F839DCD" w14:textId="13EE9A5E" w:rsidR="002A061F" w:rsidRPr="00A433E7" w:rsidRDefault="002A061F" w:rsidP="005074C3">
      <w:pPr>
        <w:pStyle w:val="Heading2"/>
        <w:ind w:left="567" w:hanging="567"/>
      </w:pPr>
      <w:r>
        <w:t>Družstva mají dlouhodobý cíl spočívající</w:t>
      </w:r>
      <w:r w:rsidR="0011116C">
        <w:t xml:space="preserve"> v </w:t>
      </w:r>
      <w:r>
        <w:t>dosažení hospodářské</w:t>
      </w:r>
      <w:r w:rsidR="0011116C">
        <w:t xml:space="preserve"> a </w:t>
      </w:r>
      <w:r>
        <w:t>sociální udržitelnosti pomocí zlepšování postavení lidí, předvídání změn</w:t>
      </w:r>
      <w:r w:rsidR="0011116C">
        <w:t xml:space="preserve"> a </w:t>
      </w:r>
      <w:r>
        <w:t>optimalizace využívání zdrojů. Jejich zisky nejsou využívány</w:t>
      </w:r>
      <w:r w:rsidR="0011116C">
        <w:t xml:space="preserve"> k </w:t>
      </w:r>
      <w:r>
        <w:t>co největšímu odměňování kapitálu, ale</w:t>
      </w:r>
      <w:r w:rsidR="0011116C">
        <w:t xml:space="preserve"> k </w:t>
      </w:r>
      <w:r>
        <w:t>rozložení užitku směrem</w:t>
      </w:r>
      <w:r w:rsidR="0011116C">
        <w:t xml:space="preserve"> k </w:t>
      </w:r>
      <w:r>
        <w:t>udržitelným investicím. Během růstových cyklů bývají zisky</w:t>
      </w:r>
      <w:r w:rsidR="0011116C">
        <w:t xml:space="preserve"> v </w:t>
      </w:r>
      <w:r>
        <w:t>ziskově orientovaných podnicích rozdělovány formou velmi štědrých dividend nebo bonusů. Naproti tomu</w:t>
      </w:r>
      <w:r w:rsidR="0011116C">
        <w:t xml:space="preserve"> v </w:t>
      </w:r>
      <w:r>
        <w:t>družstvech se zisky šetří pro budoucí slabší cykly.</w:t>
      </w:r>
    </w:p>
    <w:p w14:paraId="7446F3F7" w14:textId="77777777" w:rsidR="00CB1806" w:rsidRPr="0011116C" w:rsidRDefault="00CB1806">
      <w:pPr>
        <w:ind w:left="567" w:hanging="567"/>
      </w:pPr>
    </w:p>
    <w:p w14:paraId="2749A50E" w14:textId="0DAB5E73" w:rsidR="002A061F" w:rsidRPr="00A433E7" w:rsidRDefault="002A061F" w:rsidP="005074C3">
      <w:pPr>
        <w:pStyle w:val="Heading2"/>
        <w:ind w:left="567" w:hanging="567"/>
      </w:pPr>
      <w:r>
        <w:t>Flexibilita, přizpůsobivost</w:t>
      </w:r>
      <w:r w:rsidR="0011116C">
        <w:t xml:space="preserve"> a </w:t>
      </w:r>
      <w:r>
        <w:t>kreativita družstevní metody umožnila družstvům působit ve všech odvětvích hospodářství</w:t>
      </w:r>
      <w:r w:rsidR="0011116C">
        <w:t xml:space="preserve"> a </w:t>
      </w:r>
      <w:r>
        <w:t>přizpůsobovat se novým hospodářským</w:t>
      </w:r>
      <w:r w:rsidR="0011116C">
        <w:t xml:space="preserve"> a </w:t>
      </w:r>
      <w:r>
        <w:t>společenským potřebám. Vyznačují se různou velikostí</w:t>
      </w:r>
      <w:r w:rsidR="0011116C">
        <w:t xml:space="preserve"> a </w:t>
      </w:r>
      <w:r>
        <w:t>typologií. Průmyslová družstva, která jsou většinou družstvy zaměstnanců, jsou méně známá. Působí především ve výrobě, ve stavebnictví nebo ve sféře odborných, vědeckých</w:t>
      </w:r>
      <w:r w:rsidR="0011116C">
        <w:t xml:space="preserve"> a </w:t>
      </w:r>
      <w:r>
        <w:t>technických činností. Průmyslová družstva jsou činná</w:t>
      </w:r>
      <w:r w:rsidR="0011116C">
        <w:t xml:space="preserve"> v </w:t>
      </w:r>
      <w:r>
        <w:t>tradičních</w:t>
      </w:r>
      <w:r w:rsidR="0011116C">
        <w:t xml:space="preserve"> i </w:t>
      </w:r>
      <w:r>
        <w:t>nově vznikajících průmyslových odvětvích. Družstva jsou činná též ve vzdělávání, zdravotnictví, službách, zemědělsko-potravinářském odvětví, financích atd., ale také</w:t>
      </w:r>
      <w:r w:rsidR="0011116C">
        <w:t xml:space="preserve"> v </w:t>
      </w:r>
      <w:r>
        <w:t>průlomových odvětvích, jako je IT, vývoj softwaru, umělá inteligence</w:t>
      </w:r>
      <w:r w:rsidR="0011116C">
        <w:t xml:space="preserve"> a </w:t>
      </w:r>
      <w:r>
        <w:t>biomedicína.</w:t>
      </w:r>
    </w:p>
    <w:p w14:paraId="26B5E46C" w14:textId="77777777" w:rsidR="00CB1806" w:rsidRPr="0011116C" w:rsidRDefault="00CB1806" w:rsidP="005074C3">
      <w:pPr>
        <w:ind w:left="567" w:hanging="567"/>
      </w:pPr>
    </w:p>
    <w:p w14:paraId="4F4DCCFF" w14:textId="4694651B" w:rsidR="002A061F" w:rsidRPr="00A433E7" w:rsidRDefault="002A061F" w:rsidP="005074C3">
      <w:pPr>
        <w:pStyle w:val="Heading2"/>
        <w:ind w:left="567" w:hanging="567"/>
      </w:pPr>
      <w:r>
        <w:t>Družstva ze své podstaty usilují</w:t>
      </w:r>
      <w:r w:rsidR="0011116C">
        <w:t xml:space="preserve"> o </w:t>
      </w:r>
      <w:r>
        <w:t>rovné možnosti všech členů</w:t>
      </w:r>
      <w:r w:rsidR="0011116C">
        <w:t xml:space="preserve"> a </w:t>
      </w:r>
      <w:r>
        <w:t>rovnost je cílem</w:t>
      </w:r>
      <w:r w:rsidR="0011116C">
        <w:t xml:space="preserve"> i </w:t>
      </w:r>
      <w:r>
        <w:t>měřítkem jejich úspěchu. Prokazují vědomé úsilí</w:t>
      </w:r>
      <w:r w:rsidR="0011116C">
        <w:t xml:space="preserve"> a </w:t>
      </w:r>
      <w:r>
        <w:t>odhodlání uplatňovat tyto hodnoty také na pracovišti. Například</w:t>
      </w:r>
      <w:r w:rsidR="0011116C">
        <w:t xml:space="preserve"> v </w:t>
      </w:r>
      <w:r>
        <w:t>zaměstnaneckých družstvech vede zapojení pracovníků do kontroly</w:t>
      </w:r>
      <w:r w:rsidR="0011116C">
        <w:t xml:space="preserve"> a </w:t>
      </w:r>
      <w:r>
        <w:t>řízení podniků ke zvýšení spokojenosti pracovníků, jejich kvalifikace</w:t>
      </w:r>
      <w:r w:rsidR="0011116C">
        <w:t xml:space="preserve"> a </w:t>
      </w:r>
      <w:r>
        <w:t>produktivity. Pro družstva je klíčové zapracovat sociální podmínky do postupů zadávání veřejných zakázek, neboť se tím vedle hospodářské výkonnosti uznává</w:t>
      </w:r>
      <w:r w:rsidR="0011116C">
        <w:t xml:space="preserve"> a </w:t>
      </w:r>
      <w:r>
        <w:t>cení též jejich společenské poslání.</w:t>
      </w:r>
    </w:p>
    <w:p w14:paraId="55AD70E4" w14:textId="77777777" w:rsidR="00CB1806" w:rsidRPr="0011116C" w:rsidRDefault="00CB1806">
      <w:pPr>
        <w:ind w:left="567" w:hanging="567"/>
      </w:pPr>
    </w:p>
    <w:p w14:paraId="76BE3457" w14:textId="780FEBC2" w:rsidR="002A061F" w:rsidRPr="00A433E7" w:rsidRDefault="002A061F" w:rsidP="005074C3">
      <w:pPr>
        <w:pStyle w:val="Heading2"/>
        <w:ind w:left="567" w:hanging="567"/>
      </w:pPr>
      <w:r>
        <w:t>V posledních čtyřech letech zanikl</w:t>
      </w:r>
      <w:r w:rsidR="0011116C">
        <w:t xml:space="preserve"> v </w:t>
      </w:r>
      <w:r>
        <w:t>EU téměř milion pracovních míst ve výrobě</w:t>
      </w:r>
      <w:r w:rsidRPr="00A433E7">
        <w:rPr>
          <w:rStyle w:val="FootnoteReference"/>
          <w:lang w:val="en-GB"/>
        </w:rPr>
        <w:footnoteReference w:id="3"/>
      </w:r>
      <w:r>
        <w:t>, družstva by tedy měla být podporována jako jeden ze způsobů, jak čelit deindustrializaci, pomoci tomuto odvětví při zajišťování řádné</w:t>
      </w:r>
      <w:r w:rsidR="0011116C">
        <w:t xml:space="preserve"> a </w:t>
      </w:r>
      <w:r>
        <w:t>spravedlivé souběžné transformace</w:t>
      </w:r>
      <w:r w:rsidR="0011116C">
        <w:t xml:space="preserve"> a </w:t>
      </w:r>
      <w:r>
        <w:t>chránit</w:t>
      </w:r>
      <w:r w:rsidR="0011116C">
        <w:t xml:space="preserve"> a </w:t>
      </w:r>
      <w:r>
        <w:t>vytvářet kvalitní pracovní místa.</w:t>
      </w:r>
      <w:r w:rsidR="0011116C">
        <w:t xml:space="preserve"> V </w:t>
      </w:r>
      <w:r>
        <w:t>tomto smyslu je prioritou reindustrializace Evropy.</w:t>
      </w:r>
    </w:p>
    <w:p w14:paraId="0E51B47E" w14:textId="77777777" w:rsidR="00CB1806" w:rsidRPr="00A433E7" w:rsidRDefault="00CB1806">
      <w:pPr>
        <w:ind w:left="567" w:hanging="567"/>
        <w:rPr>
          <w:lang w:val="en-GB"/>
        </w:rPr>
      </w:pPr>
    </w:p>
    <w:p w14:paraId="43E2F942" w14:textId="0EB8B8F7" w:rsidR="002A061F" w:rsidRPr="00A433E7" w:rsidRDefault="002A061F" w:rsidP="005074C3">
      <w:pPr>
        <w:pStyle w:val="Heading2"/>
        <w:ind w:left="567" w:hanging="567"/>
      </w:pPr>
      <w:r>
        <w:t>Sociální družstva hrají důležitou roli</w:t>
      </w:r>
      <w:r w:rsidR="0011116C">
        <w:t xml:space="preserve"> v </w:t>
      </w:r>
      <w:r>
        <w:t>restrukturalizačním procesu</w:t>
      </w:r>
      <w:r w:rsidR="0011116C">
        <w:t xml:space="preserve"> a </w:t>
      </w:r>
      <w:r>
        <w:t>patří</w:t>
      </w:r>
      <w:r w:rsidR="0011116C">
        <w:t xml:space="preserve"> k </w:t>
      </w:r>
      <w:r>
        <w:t>hybným silám sociálních inovací. Sociální družstva pro pracovní integraci mají klíčovou úlohu při zapojování nejvíce vyloučených pracovníků do trhu práce prostřednictvím účinné</w:t>
      </w:r>
      <w:r w:rsidR="0011116C">
        <w:t xml:space="preserve"> a </w:t>
      </w:r>
      <w:r>
        <w:t>vhodné odborné přípravy.</w:t>
      </w:r>
      <w:r w:rsidR="0011116C">
        <w:t xml:space="preserve"> V </w:t>
      </w:r>
      <w:r>
        <w:t>některých zemích, například</w:t>
      </w:r>
      <w:r w:rsidR="0011116C">
        <w:t xml:space="preserve"> v </w:t>
      </w:r>
      <w:r>
        <w:t>Bulharsku, jsou sociální družstva významnými zaměstnavateli osob se zdravotním postižením.</w:t>
      </w:r>
    </w:p>
    <w:p w14:paraId="3160CDC7" w14:textId="77777777" w:rsidR="007816E9" w:rsidRPr="0011116C" w:rsidRDefault="007816E9" w:rsidP="005074C3">
      <w:pPr>
        <w:ind w:left="567" w:hanging="567"/>
      </w:pPr>
    </w:p>
    <w:p w14:paraId="6872150A" w14:textId="781B0F3B" w:rsidR="007816E9" w:rsidRPr="00A433E7" w:rsidRDefault="007816E9" w:rsidP="005074C3">
      <w:pPr>
        <w:pStyle w:val="Heading2"/>
        <w:ind w:left="567" w:hanging="567"/>
      </w:pPr>
      <w:r>
        <w:lastRenderedPageBreak/>
        <w:t>Průmyslová družstva musí plnit požadavky na podávání zpráv</w:t>
      </w:r>
      <w:r w:rsidR="0011116C">
        <w:t xml:space="preserve"> o </w:t>
      </w:r>
      <w:r>
        <w:t>emisích uhlíku stejně jako každý jiný podnik, dnešní rámce pro podávání zpráv ovšem často nepočítají</w:t>
      </w:r>
      <w:r w:rsidR="0011116C">
        <w:t xml:space="preserve"> s </w:t>
      </w:r>
      <w:r>
        <w:t>jejich specifickými formami řízení ani sociálními cíli. Proto by systémy vykazování měly být upraveny tak, aby více odpovídaly specifickým rysům družstevního modelu</w:t>
      </w:r>
      <w:r w:rsidR="0011116C">
        <w:t xml:space="preserve"> a </w:t>
      </w:r>
      <w:r>
        <w:t>jeho přínosům</w:t>
      </w:r>
      <w:r w:rsidR="0011116C">
        <w:t xml:space="preserve"> k </w:t>
      </w:r>
      <w:r>
        <w:t>udržitelnosti.</w:t>
      </w:r>
    </w:p>
    <w:p w14:paraId="77FD53CD" w14:textId="77777777" w:rsidR="002A061F" w:rsidRPr="0011116C" w:rsidRDefault="002A061F" w:rsidP="005074C3">
      <w:pPr>
        <w:pStyle w:val="Corpo"/>
        <w:ind w:left="567" w:hanging="567"/>
      </w:pPr>
    </w:p>
    <w:p w14:paraId="216037C5" w14:textId="3225430F" w:rsidR="002A061F" w:rsidRPr="00A433E7" w:rsidRDefault="002A061F" w:rsidP="005074C3">
      <w:pPr>
        <w:pStyle w:val="Heading2"/>
        <w:ind w:left="567" w:hanging="567"/>
      </w:pPr>
      <w:r>
        <w:t>Mnohá družstva se podílejí na digitální</w:t>
      </w:r>
      <w:r w:rsidR="0011116C">
        <w:t xml:space="preserve"> a </w:t>
      </w:r>
      <w:r>
        <w:t>ekologické transformaci nebo stojí</w:t>
      </w:r>
      <w:r w:rsidR="0011116C">
        <w:t xml:space="preserve"> v </w:t>
      </w:r>
      <w:r>
        <w:t>jejím čele,</w:t>
      </w:r>
      <w:r w:rsidR="0011116C">
        <w:t xml:space="preserve"> a </w:t>
      </w:r>
      <w:r>
        <w:t>to</w:t>
      </w:r>
      <w:r w:rsidR="0011116C">
        <w:t> i </w:t>
      </w:r>
      <w:r>
        <w:t>ve vyspělých odvětvích, jako je výzkum věnovaný výrobě energie</w:t>
      </w:r>
      <w:r w:rsidR="0011116C">
        <w:t xml:space="preserve"> z </w:t>
      </w:r>
      <w:r>
        <w:t>vodíku –</w:t>
      </w:r>
      <w:r w:rsidR="0011116C">
        <w:t xml:space="preserve"> v </w:t>
      </w:r>
      <w:r>
        <w:t>této oblasti se například</w:t>
      </w:r>
      <w:r w:rsidR="0011116C">
        <w:t xml:space="preserve"> v </w:t>
      </w:r>
      <w:r>
        <w:t>Itálii družstvo, které vzniklo jako nová společnost založená univerzitními výzkumnými pracovníky, stalo referenčním bodem pro inovace</w:t>
      </w:r>
      <w:r w:rsidR="0011116C">
        <w:t xml:space="preserve"> v </w:t>
      </w:r>
      <w:r>
        <w:t>oblasti energetiky.</w:t>
      </w:r>
      <w:r w:rsidR="0011116C">
        <w:t xml:space="preserve"> V </w:t>
      </w:r>
      <w:r>
        <w:t>Katalánsku má družstvo pro obnovitelné zdroje energie téměř 86</w:t>
      </w:r>
      <w:r w:rsidR="0011116C">
        <w:t> 000</w:t>
      </w:r>
      <w:r>
        <w:t xml:space="preserve"> členů</w:t>
      </w:r>
      <w:r w:rsidR="0011116C">
        <w:t xml:space="preserve"> a </w:t>
      </w:r>
      <w:r>
        <w:t>vyrábí 71,11</w:t>
      </w:r>
      <w:r w:rsidR="0011116C">
        <w:t> </w:t>
      </w:r>
      <w:r>
        <w:t>GWh/rok.</w:t>
      </w:r>
    </w:p>
    <w:p w14:paraId="59BAF296" w14:textId="77777777" w:rsidR="00CB1806" w:rsidRPr="0011116C" w:rsidRDefault="00CB1806">
      <w:pPr>
        <w:pStyle w:val="Corpo"/>
        <w:ind w:left="567" w:hanging="567"/>
      </w:pPr>
    </w:p>
    <w:p w14:paraId="0409FB49" w14:textId="2CDCD75D" w:rsidR="002A061F" w:rsidRPr="00A433E7" w:rsidRDefault="002A061F" w:rsidP="005074C3">
      <w:pPr>
        <w:pStyle w:val="Heading2"/>
        <w:ind w:left="567" w:hanging="567"/>
      </w:pPr>
      <w:r>
        <w:t>Družstevní model se ukázal jako účinný</w:t>
      </w:r>
      <w:r w:rsidR="0011116C">
        <w:t xml:space="preserve"> a </w:t>
      </w:r>
      <w:r>
        <w:t>zajímavý</w:t>
      </w:r>
      <w:r w:rsidR="0011116C">
        <w:t xml:space="preserve"> i v </w:t>
      </w:r>
      <w:r>
        <w:t>oblasti hospodaření</w:t>
      </w:r>
      <w:r w:rsidR="0011116C">
        <w:t xml:space="preserve"> s </w:t>
      </w:r>
      <w:r>
        <w:t>vodou</w:t>
      </w:r>
      <w:r w:rsidR="0011116C">
        <w:t xml:space="preserve"> s </w:t>
      </w:r>
      <w:r>
        <w:t>funkcemi obecného zájmu. Vyplynulo to</w:t>
      </w:r>
      <w:r w:rsidR="0011116C">
        <w:t xml:space="preserve"> z </w:t>
      </w:r>
      <w:r>
        <w:t>práce Aliance komunitních vodohospodářských služeb</w:t>
      </w:r>
      <w:r w:rsidR="0011116C">
        <w:t xml:space="preserve"> v </w:t>
      </w:r>
      <w:r>
        <w:t>Evropě (ACOWAS-EU), která byla založena během období pro konzultace týkající se přepracovaného znění směrnice EU</w:t>
      </w:r>
      <w:r w:rsidR="0011116C">
        <w:t xml:space="preserve"> o </w:t>
      </w:r>
      <w:r>
        <w:t>pitné vodě</w:t>
      </w:r>
      <w:r w:rsidR="0011116C">
        <w:t xml:space="preserve"> z </w:t>
      </w:r>
      <w:r>
        <w:t>roku 202</w:t>
      </w:r>
      <w:r w:rsidR="0011116C">
        <w:t>0. </w:t>
      </w:r>
      <w:r>
        <w:t>Činnost této aliance vrhla nové světlo na místní komunitní zásobování pitnou vodou prostřednictvím družstev.</w:t>
      </w:r>
    </w:p>
    <w:p w14:paraId="4A419CF9" w14:textId="77777777" w:rsidR="00CB1806" w:rsidRPr="0011116C" w:rsidRDefault="00CB1806" w:rsidP="005074C3">
      <w:pPr>
        <w:pStyle w:val="Corpo"/>
        <w:ind w:left="567" w:hanging="567"/>
      </w:pPr>
    </w:p>
    <w:p w14:paraId="4234DF6B" w14:textId="14FC8BE5" w:rsidR="002A061F" w:rsidRPr="00A433E7" w:rsidRDefault="007816E9" w:rsidP="005074C3">
      <w:pPr>
        <w:pStyle w:val="Heading2"/>
        <w:ind w:left="567" w:hanging="567"/>
      </w:pPr>
      <w:r>
        <w:t>Například vodohospodářská družstva jsou řízena</w:t>
      </w:r>
      <w:r w:rsidR="0011116C">
        <w:t xml:space="preserve"> a </w:t>
      </w:r>
      <w:r>
        <w:t>vlastněna místními komunitami,</w:t>
      </w:r>
      <w:r w:rsidR="0011116C">
        <w:t xml:space="preserve"> a </w:t>
      </w:r>
      <w:r>
        <w:t>přestože zajímavé zkušenosti</w:t>
      </w:r>
      <w:r w:rsidR="0011116C">
        <w:t xml:space="preserve"> s </w:t>
      </w:r>
      <w:r>
        <w:t>nimi mají</w:t>
      </w:r>
      <w:r w:rsidR="0011116C">
        <w:t xml:space="preserve"> v </w:t>
      </w:r>
      <w:r>
        <w:t>Rakousku, Dánsku, Finsku, Španělsku nebo Irsku, mnoho se</w:t>
      </w:r>
      <w:r w:rsidR="0011116C">
        <w:t xml:space="preserve"> o </w:t>
      </w:r>
      <w:r>
        <w:t>nich neví</w:t>
      </w:r>
      <w:r w:rsidR="0011116C">
        <w:t xml:space="preserve"> a </w:t>
      </w:r>
      <w:r>
        <w:t>jsou jen málo předmětem zkoumání.</w:t>
      </w:r>
    </w:p>
    <w:p w14:paraId="4F5095EA" w14:textId="77777777" w:rsidR="00CB1806" w:rsidRPr="0011116C" w:rsidRDefault="00CB1806">
      <w:pPr>
        <w:pStyle w:val="Corpo"/>
        <w:ind w:left="567" w:hanging="567"/>
      </w:pPr>
    </w:p>
    <w:p w14:paraId="21C18B0E" w14:textId="03FEA6C8" w:rsidR="002A061F" w:rsidRPr="00A433E7" w:rsidRDefault="002A061F" w:rsidP="005074C3">
      <w:pPr>
        <w:pStyle w:val="Heading2"/>
        <w:ind w:left="567" w:hanging="567"/>
      </w:pPr>
      <w:r>
        <w:t>Zatímco</w:t>
      </w:r>
      <w:r w:rsidR="0011116C">
        <w:t xml:space="preserve"> v </w:t>
      </w:r>
      <w:r>
        <w:t>Evropě</w:t>
      </w:r>
      <w:r w:rsidR="0011116C">
        <w:t xml:space="preserve"> v </w:t>
      </w:r>
      <w:r>
        <w:t>současné době probíhá výrazná transformace energetického systému přechodem od centralizované</w:t>
      </w:r>
      <w:r w:rsidR="0011116C">
        <w:t xml:space="preserve"> k </w:t>
      </w:r>
      <w:r>
        <w:t>decentralizované výrobě,</w:t>
      </w:r>
      <w:r w:rsidR="0011116C">
        <w:t xml:space="preserve"> v </w:t>
      </w:r>
      <w:r>
        <w:t>odvětví elektřiny</w:t>
      </w:r>
      <w:r w:rsidR="0011116C">
        <w:t xml:space="preserve"> z </w:t>
      </w:r>
      <w:r>
        <w:t>obnovitelných zdrojů je velká část společenství pro obnovitelné zdroje spravována družstevní formou. Energetická družstva mohou dodávat energii</w:t>
      </w:r>
      <w:r w:rsidR="0011116C">
        <w:t xml:space="preserve"> z </w:t>
      </w:r>
      <w:r>
        <w:t>obnovitelných zdrojů za nižší cenu. Pokud se tento model prosadí, mohl by být evropský průmysl konkurenceschopnější díky nižším nákladům na energii pro podniky</w:t>
      </w:r>
      <w:r w:rsidR="0011116C">
        <w:t xml:space="preserve"> a </w:t>
      </w:r>
      <w:r>
        <w:t>transformace na ekologické hospodářství by mohla být rychlejší.</w:t>
      </w:r>
    </w:p>
    <w:p w14:paraId="37508D20" w14:textId="77777777" w:rsidR="00CB1806" w:rsidRPr="0011116C" w:rsidRDefault="00CB1806">
      <w:pPr>
        <w:pStyle w:val="Corpo"/>
        <w:ind w:left="567" w:hanging="567"/>
      </w:pPr>
    </w:p>
    <w:p w14:paraId="3EF5EE76" w14:textId="097F93C1" w:rsidR="00D94922" w:rsidRPr="00A433E7" w:rsidRDefault="002A061F" w:rsidP="005074C3">
      <w:pPr>
        <w:pStyle w:val="Heading2"/>
        <w:ind w:left="567" w:hanging="567"/>
      </w:pPr>
      <w:r>
        <w:t>Družstevní banky hrají zásadní úlohu při posilování evropských regionálních ekonomik, zkvalitňování jejích finančních</w:t>
      </w:r>
      <w:r w:rsidR="0011116C">
        <w:t xml:space="preserve"> a </w:t>
      </w:r>
      <w:r>
        <w:t>kapitálových trhů, upevňování její strategické autonomie</w:t>
      </w:r>
      <w:r w:rsidR="0011116C">
        <w:t xml:space="preserve"> v </w:t>
      </w:r>
      <w:r>
        <w:t>celosvětovém měřítku</w:t>
      </w:r>
      <w:r w:rsidR="0011116C">
        <w:t xml:space="preserve"> a </w:t>
      </w:r>
      <w:r>
        <w:t>financování udržitelné</w:t>
      </w:r>
      <w:r w:rsidR="0011116C">
        <w:t xml:space="preserve"> a </w:t>
      </w:r>
      <w:r>
        <w:t>spravedlivé transformace Evropy.</w:t>
      </w:r>
    </w:p>
    <w:p w14:paraId="36BC7570" w14:textId="77777777" w:rsidR="00D94922" w:rsidRPr="0011116C" w:rsidRDefault="00D94922">
      <w:pPr>
        <w:ind w:left="567" w:hanging="567"/>
      </w:pPr>
    </w:p>
    <w:p w14:paraId="4933D54A" w14:textId="0BAC9BA2" w:rsidR="00A36CBC" w:rsidRPr="00A433E7" w:rsidRDefault="00D94922" w:rsidP="005074C3">
      <w:pPr>
        <w:pStyle w:val="Heading2"/>
        <w:ind w:left="567" w:hanging="567"/>
      </w:pPr>
      <w:r>
        <w:t>Existují také družstva, která sdružují společnosti</w:t>
      </w:r>
      <w:r w:rsidR="0011116C">
        <w:t xml:space="preserve"> a </w:t>
      </w:r>
      <w:r>
        <w:t>organizace se společnými cíli do specializovaných klastrů, aby maximalizovala spolupráci, inovace</w:t>
      </w:r>
      <w:r w:rsidR="0011116C">
        <w:t xml:space="preserve"> a </w:t>
      </w:r>
      <w:r>
        <w:t>sociálně-environmentální dopad. Každý družstevní klastr se věnuje určitému odvětví</w:t>
      </w:r>
      <w:r w:rsidR="0011116C">
        <w:t xml:space="preserve"> a </w:t>
      </w:r>
      <w:r>
        <w:t>podporuje svá členská družstva při usnadňování přístupu</w:t>
      </w:r>
      <w:r w:rsidR="0011116C">
        <w:t xml:space="preserve"> k </w:t>
      </w:r>
      <w:r>
        <w:t>jejich produktům nebo zlepšování jejich postupů řízení.</w:t>
      </w:r>
    </w:p>
    <w:p w14:paraId="7C43ADFE" w14:textId="77777777" w:rsidR="00A433A8" w:rsidRPr="0011116C" w:rsidRDefault="00A433A8" w:rsidP="005074C3">
      <w:pPr>
        <w:pStyle w:val="Heading2"/>
        <w:numPr>
          <w:ilvl w:val="0"/>
          <w:numId w:val="0"/>
        </w:numPr>
        <w:ind w:left="567" w:hanging="567"/>
      </w:pPr>
    </w:p>
    <w:p w14:paraId="6C408048" w14:textId="77938BC7" w:rsidR="00A433A8" w:rsidRPr="00A433E7" w:rsidRDefault="00A433A8" w:rsidP="0011116C">
      <w:pPr>
        <w:pStyle w:val="Heading2"/>
        <w:keepNext/>
        <w:keepLines/>
        <w:ind w:left="567" w:hanging="567"/>
      </w:pPr>
      <w:r>
        <w:t>Družstva slouží jako klíčový mechanismus pro řešení selhání trhu tím, že upřednostňují kolektivní rozhodování</w:t>
      </w:r>
      <w:r w:rsidR="0011116C">
        <w:t xml:space="preserve"> a </w:t>
      </w:r>
      <w:r>
        <w:t>spravedlivé rozdělování zdrojů, čímž zajišťují, že základní zboží</w:t>
      </w:r>
      <w:r w:rsidR="0011116C">
        <w:t xml:space="preserve"> a </w:t>
      </w:r>
      <w:r>
        <w:t>služby zůstanou dostupné</w:t>
      </w:r>
      <w:r w:rsidR="0011116C">
        <w:t xml:space="preserve"> i </w:t>
      </w:r>
      <w:r>
        <w:t>přes hospodářský pokles. Posilují postavení pracovníků</w:t>
      </w:r>
      <w:r w:rsidR="0011116C">
        <w:t xml:space="preserve"> a </w:t>
      </w:r>
      <w:r>
        <w:t>stabilizují zaměstnanost</w:t>
      </w:r>
      <w:r w:rsidR="0011116C">
        <w:t xml:space="preserve"> v </w:t>
      </w:r>
      <w:r>
        <w:t>nestabilních odvětvích. Tím, že družstva reinvestují zisky</w:t>
      </w:r>
      <w:r w:rsidR="0011116C">
        <w:t xml:space="preserve"> a </w:t>
      </w:r>
      <w:r>
        <w:t xml:space="preserve">zaměřují se na dlouhodobou udržitelnost spíše než na krátkodobé výnosy pro akcionáře, vytvářejí odolnost na nestabilních trzích. </w:t>
      </w:r>
    </w:p>
    <w:p w14:paraId="66721150" w14:textId="77777777" w:rsidR="00A433A8" w:rsidRPr="0011116C" w:rsidRDefault="00A433A8">
      <w:pPr>
        <w:ind w:left="567" w:hanging="567"/>
      </w:pPr>
    </w:p>
    <w:p w14:paraId="776B42B6" w14:textId="75CDFEFD" w:rsidR="00A433A8" w:rsidRPr="00A433E7" w:rsidRDefault="00A433A8" w:rsidP="005074C3">
      <w:pPr>
        <w:pStyle w:val="Heading2"/>
        <w:ind w:left="567" w:hanging="567"/>
      </w:pPr>
      <w:r>
        <w:t>V posledních letech se družstevní modely stále více využívají ve startupech, protože sdílené vlastnictví podporuje otevřené inovace</w:t>
      </w:r>
      <w:r w:rsidR="0011116C">
        <w:t xml:space="preserve"> a </w:t>
      </w:r>
      <w:r>
        <w:t>spravedlivé rozdělení zisku. Tyto moderní družstevní startupy využívají digitální nástroje</w:t>
      </w:r>
      <w:r w:rsidR="0011116C">
        <w:t xml:space="preserve"> k </w:t>
      </w:r>
      <w:r>
        <w:t>decentralizaci rozhodování, díky čemuž jsou přizpůsobivé</w:t>
      </w:r>
      <w:r w:rsidR="0011116C">
        <w:t xml:space="preserve"> a </w:t>
      </w:r>
      <w:r>
        <w:t>konkurenceschopné</w:t>
      </w:r>
      <w:r w:rsidR="0011116C">
        <w:t xml:space="preserve"> v </w:t>
      </w:r>
      <w:r>
        <w:t>nově vznikajících odvětvích. Princip vzájemné spolupráce umožňuje družstvům spolupracovat na společných projektech, sdílet je, dosahovat úspor</w:t>
      </w:r>
      <w:r w:rsidR="0011116C">
        <w:t xml:space="preserve"> z </w:t>
      </w:r>
      <w:r>
        <w:t>rozsahu</w:t>
      </w:r>
      <w:r w:rsidR="0011116C">
        <w:t xml:space="preserve"> a </w:t>
      </w:r>
      <w:r>
        <w:t>vyměňovat si znalosti.</w:t>
      </w:r>
      <w:r w:rsidR="0011116C">
        <w:t xml:space="preserve"> V </w:t>
      </w:r>
      <w:r>
        <w:t>kombinaci</w:t>
      </w:r>
      <w:r w:rsidR="0011116C">
        <w:t xml:space="preserve"> s </w:t>
      </w:r>
      <w:r>
        <w:t>digitálními nástroji jim tím vzniká zásadní konkurenční výhoda.</w:t>
      </w:r>
    </w:p>
    <w:p w14:paraId="3BEF6A05" w14:textId="77777777" w:rsidR="002A061F" w:rsidRPr="0011116C" w:rsidRDefault="002A061F" w:rsidP="005074C3">
      <w:pPr>
        <w:pStyle w:val="Corpo"/>
        <w:ind w:left="567" w:hanging="567"/>
      </w:pPr>
    </w:p>
    <w:p w14:paraId="6AC31B9E" w14:textId="285DB34A" w:rsidR="002A061F" w:rsidRPr="00A433E7" w:rsidRDefault="002A061F">
      <w:pPr>
        <w:pStyle w:val="Heading1"/>
        <w:rPr>
          <w:b/>
          <w:bCs/>
        </w:rPr>
      </w:pPr>
      <w:r>
        <w:rPr>
          <w:b/>
        </w:rPr>
        <w:t>Přispění družstev ke sdílené prosperitě</w:t>
      </w:r>
      <w:r w:rsidR="0011116C">
        <w:rPr>
          <w:b/>
        </w:rPr>
        <w:t xml:space="preserve"> a k </w:t>
      </w:r>
      <w:r>
        <w:rPr>
          <w:b/>
        </w:rPr>
        <w:t>inkluzivní průmyslové konkurenceschopnosti EU</w:t>
      </w:r>
    </w:p>
    <w:p w14:paraId="1E135905" w14:textId="77777777" w:rsidR="00CB1806" w:rsidRPr="0011116C" w:rsidRDefault="00CB1806" w:rsidP="005074C3">
      <w:pPr>
        <w:pStyle w:val="Corpo"/>
        <w:ind w:left="567" w:hanging="567"/>
      </w:pPr>
    </w:p>
    <w:p w14:paraId="5A075DCE" w14:textId="7BD37B42" w:rsidR="002A061F" w:rsidRPr="00A433E7" w:rsidRDefault="002A061F" w:rsidP="005074C3">
      <w:pPr>
        <w:pStyle w:val="Heading2"/>
        <w:ind w:left="567" w:hanging="567"/>
      </w:pPr>
      <w:r>
        <w:t>Jedním</w:t>
      </w:r>
      <w:r w:rsidR="0011116C">
        <w:t xml:space="preserve"> z </w:t>
      </w:r>
      <w:r>
        <w:t>nejzajímavějších</w:t>
      </w:r>
      <w:r w:rsidR="0011116C">
        <w:t xml:space="preserve"> a </w:t>
      </w:r>
      <w:r>
        <w:t>nejúspěšnějších postupů restrukturalizace průmyslu</w:t>
      </w:r>
      <w:r w:rsidR="0011116C">
        <w:t xml:space="preserve"> a </w:t>
      </w:r>
      <w:r>
        <w:t>zachování pracovních míst je odkup podniku pracovníky („workers buyout“ – WBO) neboli převod podniku na zaměstnance</w:t>
      </w:r>
      <w:r w:rsidR="0011116C">
        <w:t xml:space="preserve"> v </w:t>
      </w:r>
      <w:r>
        <w:t xml:space="preserve">rámci družstevního modelu. </w:t>
      </w:r>
    </w:p>
    <w:p w14:paraId="19087724" w14:textId="77777777" w:rsidR="00CB1806" w:rsidRPr="0011116C" w:rsidRDefault="00CB1806">
      <w:pPr>
        <w:ind w:left="567" w:hanging="567"/>
      </w:pPr>
    </w:p>
    <w:p w14:paraId="67A686C5" w14:textId="6F5CF6F5" w:rsidR="002A061F" w:rsidRPr="00A433E7" w:rsidRDefault="002A061F" w:rsidP="005074C3">
      <w:pPr>
        <w:pStyle w:val="Heading2"/>
        <w:ind w:left="567" w:hanging="567"/>
      </w:pPr>
      <w:r>
        <w:t>Odkup podniku pracovníky zahrnuje proces restrukturalizace, při kterém zaměstnanci kupují většinu vlastnických podílů nebo všechny vlastnické podíly ve své společnosti</w:t>
      </w:r>
      <w:r w:rsidR="0011116C">
        <w:t xml:space="preserve"> a </w:t>
      </w:r>
      <w:r>
        <w:t>stávají se tak</w:t>
      </w:r>
      <w:r w:rsidR="0011116C">
        <w:t xml:space="preserve"> v </w:t>
      </w:r>
      <w:r>
        <w:t>podstatě jejími spolumajiteli. Nejčastěji se tak děje ve snaze zachránit své podniky před uzavřením</w:t>
      </w:r>
      <w:r w:rsidR="0011116C">
        <w:t xml:space="preserve"> a </w:t>
      </w:r>
      <w:r>
        <w:t>zachovat pracovní místa.</w:t>
      </w:r>
    </w:p>
    <w:p w14:paraId="16D368A2" w14:textId="77777777" w:rsidR="00CB1806" w:rsidRPr="0011116C" w:rsidRDefault="00CB1806" w:rsidP="005074C3">
      <w:pPr>
        <w:ind w:left="567" w:hanging="567"/>
      </w:pPr>
    </w:p>
    <w:p w14:paraId="7A8D12B9" w14:textId="15B4C559" w:rsidR="002A061F" w:rsidRPr="00A433E7" w:rsidRDefault="000B5BC4" w:rsidP="005074C3">
      <w:pPr>
        <w:pStyle w:val="Heading2"/>
        <w:ind w:left="567" w:hanging="567"/>
      </w:pPr>
      <w:r>
        <w:t>Odkup podniku pracovníky může také sloužit jako nástroj pro řešení problémů spojených</w:t>
      </w:r>
      <w:r w:rsidR="0011116C">
        <w:t xml:space="preserve"> s </w:t>
      </w:r>
      <w:r>
        <w:t>transformací</w:t>
      </w:r>
      <w:r w:rsidR="0011116C">
        <w:t xml:space="preserve"> a </w:t>
      </w:r>
      <w:r>
        <w:t>nástupnictvím ve „zdravých“ podnicích, obvykle rodinných malých</w:t>
      </w:r>
      <w:r w:rsidR="0011116C">
        <w:t xml:space="preserve"> a </w:t>
      </w:r>
      <w:r>
        <w:t>středních podnicích.</w:t>
      </w:r>
      <w:r w:rsidR="0011116C">
        <w:t xml:space="preserve"> K </w:t>
      </w:r>
      <w:r>
        <w:t>tomu dochází především ve Francii, kde „důvody pro odkup podniku pracovníky nemusí nutně souviset –</w:t>
      </w:r>
      <w:r w:rsidR="0011116C">
        <w:t xml:space="preserve"> a </w:t>
      </w:r>
      <w:r>
        <w:t>dokonce lze říci, že jen zřídka souvisejí –</w:t>
      </w:r>
      <w:r w:rsidR="0011116C">
        <w:t xml:space="preserve"> s </w:t>
      </w:r>
      <w:r>
        <w:t>nedostatečnou hospodářskou výkonností“. Průzkum</w:t>
      </w:r>
      <w:r w:rsidR="007816E9" w:rsidRPr="00A433E7">
        <w:rPr>
          <w:rStyle w:val="FootnoteReference"/>
          <w:lang w:val="en-GB"/>
        </w:rPr>
        <w:footnoteReference w:id="4"/>
      </w:r>
      <w:r>
        <w:t xml:space="preserve"> také uvádí, že to „může být způsobeno důchodovým věkem (majitelů) nebo ochotou zabývat se kariérní změnou“.</w:t>
      </w:r>
    </w:p>
    <w:p w14:paraId="2509F35F" w14:textId="77777777" w:rsidR="00CB1806" w:rsidRPr="0011116C" w:rsidRDefault="00CB1806">
      <w:pPr>
        <w:ind w:left="567" w:hanging="567"/>
      </w:pPr>
    </w:p>
    <w:p w14:paraId="11143746" w14:textId="753FDE40" w:rsidR="002A061F" w:rsidRPr="00A433E7" w:rsidRDefault="002A061F" w:rsidP="005074C3">
      <w:pPr>
        <w:pStyle w:val="Heading2"/>
        <w:ind w:left="567" w:hanging="567"/>
      </w:pPr>
      <w:r>
        <w:t>Navzdory pozitivnímu socioekonomickému dopadu odkupu podniku pracovníky na záchranu pracovních míst, know-how/dovedností</w:t>
      </w:r>
      <w:r w:rsidR="0011116C">
        <w:t xml:space="preserve"> a </w:t>
      </w:r>
      <w:r>
        <w:t>příjmů</w:t>
      </w:r>
      <w:r w:rsidR="0011116C">
        <w:t xml:space="preserve"> v </w:t>
      </w:r>
      <w:r>
        <w:t>Evropě je třeba zdůraznit významné překážky, které mu brání: nedostatky</w:t>
      </w:r>
      <w:r w:rsidR="0011116C">
        <w:t xml:space="preserve"> v </w:t>
      </w:r>
      <w:r>
        <w:t>právní úpravě, nedostatek vhodných právních</w:t>
      </w:r>
      <w:r w:rsidR="0011116C">
        <w:t xml:space="preserve"> a </w:t>
      </w:r>
      <w:r>
        <w:t>podpůrných opatření, mechanismy financování, neexistence modelu odkupu podniku pracovníky</w:t>
      </w:r>
      <w:r w:rsidR="0011116C">
        <w:t xml:space="preserve"> s </w:t>
      </w:r>
      <w:r>
        <w:t>pákovým efektem, omezený zájem komerčních bank, nedostatečné povědomí</w:t>
      </w:r>
      <w:r w:rsidR="0011116C">
        <w:t xml:space="preserve"> o </w:t>
      </w:r>
      <w:r>
        <w:t>družstevním modelu mezi odborníky zabývajícími se likvidací</w:t>
      </w:r>
      <w:r w:rsidR="0011116C">
        <w:t xml:space="preserve"> a </w:t>
      </w:r>
      <w:r>
        <w:t>převody. Družstevní federace však poskytují technickou pomoc, včetně poradenských služeb, školení pro budoucí vlastníky</w:t>
      </w:r>
      <w:r w:rsidR="0011116C">
        <w:t xml:space="preserve"> z </w:t>
      </w:r>
      <w:r>
        <w:t>řad zaměstnanců</w:t>
      </w:r>
      <w:r w:rsidR="0011116C">
        <w:t xml:space="preserve"> a </w:t>
      </w:r>
      <w:r>
        <w:t>finančních nástrojů,</w:t>
      </w:r>
      <w:r w:rsidR="0011116C">
        <w:t xml:space="preserve"> a </w:t>
      </w:r>
      <w:r>
        <w:t>hrají klíčovou úlohu, pokud jde</w:t>
      </w:r>
      <w:r w:rsidR="0011116C">
        <w:t xml:space="preserve"> o </w:t>
      </w:r>
      <w:r>
        <w:t>zaručení úspěchu odkupu podniku pracovníky</w:t>
      </w:r>
      <w:r w:rsidR="0011116C">
        <w:t xml:space="preserve"> a </w:t>
      </w:r>
      <w:r>
        <w:t>omezování rizik pro pracovníky. Členské státy by měly více využívat granty ESF+ na podporu poradenských služeb</w:t>
      </w:r>
      <w:r w:rsidR="0011116C">
        <w:t xml:space="preserve"> a </w:t>
      </w:r>
      <w:r>
        <w:t>technické pomoci</w:t>
      </w:r>
      <w:r w:rsidR="0011116C">
        <w:t xml:space="preserve"> v </w:t>
      </w:r>
      <w:r>
        <w:t>souvislosti</w:t>
      </w:r>
      <w:r w:rsidR="0011116C">
        <w:t xml:space="preserve"> s </w:t>
      </w:r>
      <w:r>
        <w:t>odkupem podniku pracovníky.</w:t>
      </w:r>
    </w:p>
    <w:p w14:paraId="5E67908E" w14:textId="77777777" w:rsidR="00CB1806" w:rsidRPr="0011116C" w:rsidRDefault="00CB1806" w:rsidP="005074C3">
      <w:pPr>
        <w:ind w:left="567" w:hanging="567"/>
      </w:pPr>
    </w:p>
    <w:p w14:paraId="4F9939D7" w14:textId="01F27E7F" w:rsidR="002A061F" w:rsidRPr="00A433E7" w:rsidRDefault="002A061F" w:rsidP="0011116C">
      <w:pPr>
        <w:pStyle w:val="Heading2"/>
        <w:keepNext/>
        <w:keepLines/>
        <w:ind w:left="567" w:hanging="567"/>
      </w:pPr>
      <w:r>
        <w:t>Měla by být zavedena další opatření na podporu odkupu podniku pracovníky: přímé finanční mechanismy pomáhající pracovníkům investovat do podniků</w:t>
      </w:r>
      <w:r w:rsidR="0011116C">
        <w:t xml:space="preserve"> v </w:t>
      </w:r>
      <w:r>
        <w:t>krizi nebo bez nástupců; schopnost družstevních federací zvýšit intervence do vlastního kapitálu</w:t>
      </w:r>
      <w:r w:rsidR="0011116C">
        <w:t xml:space="preserve"> a </w:t>
      </w:r>
      <w:r>
        <w:t xml:space="preserve">kvazivlastního </w:t>
      </w:r>
      <w:r>
        <w:lastRenderedPageBreak/>
        <w:t>kapitálu</w:t>
      </w:r>
      <w:r w:rsidR="0011116C">
        <w:t xml:space="preserve"> a </w:t>
      </w:r>
      <w:r>
        <w:t>vytvořit specifické záruky; finanční intervence regionálních orgánů doplňující kapitál pracovníků</w:t>
      </w:r>
      <w:r w:rsidR="0011116C">
        <w:t xml:space="preserve"> a </w:t>
      </w:r>
      <w:r>
        <w:t>finanční intervence družstev; daňové pobídky</w:t>
      </w:r>
      <w:r w:rsidR="0011116C">
        <w:t xml:space="preserve"> k </w:t>
      </w:r>
      <w:r>
        <w:t xml:space="preserve">odkupu podniku pracovníky; preferenční práva pro pracovníky, aby jim byly poskytnuty nejlepší podmínky pro nabídku na převzetí podniku, kterému hrozí uzavření. </w:t>
      </w:r>
    </w:p>
    <w:p w14:paraId="53C33DB1" w14:textId="77777777" w:rsidR="002A061F" w:rsidRPr="0011116C" w:rsidRDefault="002A061F" w:rsidP="005074C3">
      <w:pPr>
        <w:pStyle w:val="Corpo"/>
        <w:ind w:left="567" w:hanging="567"/>
      </w:pPr>
    </w:p>
    <w:p w14:paraId="04229CDA" w14:textId="7606E76F" w:rsidR="002A061F" w:rsidRPr="00A433E7" w:rsidRDefault="002A061F" w:rsidP="00347C3C">
      <w:pPr>
        <w:pStyle w:val="Heading1"/>
        <w:keepNext/>
        <w:rPr>
          <w:b/>
          <w:bCs/>
        </w:rPr>
      </w:pPr>
      <w:r>
        <w:rPr>
          <w:b/>
        </w:rPr>
        <w:t>Dopad na pracovní místa, vzdělávání, dovednosti, transformaci</w:t>
      </w:r>
      <w:r w:rsidR="0011116C">
        <w:rPr>
          <w:b/>
        </w:rPr>
        <w:t xml:space="preserve"> a </w:t>
      </w:r>
      <w:r>
        <w:rPr>
          <w:b/>
        </w:rPr>
        <w:t>technologie</w:t>
      </w:r>
    </w:p>
    <w:p w14:paraId="74C25EC8" w14:textId="77777777" w:rsidR="00CB1806" w:rsidRPr="0011116C" w:rsidRDefault="00CB1806" w:rsidP="00347C3C">
      <w:pPr>
        <w:keepNext/>
        <w:ind w:left="567" w:hanging="567"/>
      </w:pPr>
    </w:p>
    <w:p w14:paraId="3EE7F9BD" w14:textId="3DB44C70" w:rsidR="002A061F" w:rsidRPr="00A433E7" w:rsidRDefault="002A061F" w:rsidP="005074C3">
      <w:pPr>
        <w:pStyle w:val="Heading2"/>
        <w:ind w:left="567" w:hanging="567"/>
      </w:pPr>
      <w:r>
        <w:t>Družstevní podnikání vytváří více pracovních míst než tradiční podnikání. Například ve</w:t>
      </w:r>
      <w:r w:rsidR="0011116C">
        <w:t> </w:t>
      </w:r>
      <w:r>
        <w:t>Španělsku více než polovina (53,6</w:t>
      </w:r>
      <w:r w:rsidR="0011116C">
        <w:t> %</w:t>
      </w:r>
      <w:r>
        <w:t>)</w:t>
      </w:r>
      <w:r w:rsidR="0011116C">
        <w:t xml:space="preserve"> z </w:t>
      </w:r>
      <w:r>
        <w:t>3 207 580 společností nemá žádné zaměstnance. Mezi družstvy tento podíl naopak dosahuje pouze 21,2</w:t>
      </w:r>
      <w:r w:rsidR="0011116C">
        <w:t> %</w:t>
      </w:r>
      <w:r>
        <w:t xml:space="preserve"> (týká se zejména stavebnictví</w:t>
      </w:r>
      <w:r w:rsidR="0011116C">
        <w:t xml:space="preserve"> a </w:t>
      </w:r>
      <w:r>
        <w:t>obchodu). Dále pak má 35,55</w:t>
      </w:r>
      <w:r w:rsidR="0011116C">
        <w:t> %</w:t>
      </w:r>
      <w:r>
        <w:t xml:space="preserve"> družstev jednoho až dva zaměstnance, což je více než 27,99</w:t>
      </w:r>
      <w:r w:rsidR="0011116C">
        <w:t> % u </w:t>
      </w:r>
      <w:r>
        <w:t>tradičních podniků, zatímco dalších 19,08</w:t>
      </w:r>
      <w:r w:rsidR="0011116C">
        <w:t> %</w:t>
      </w:r>
      <w:r>
        <w:t xml:space="preserve"> zaměstnává tři až pět zaměstnanců, zatímco</w:t>
      </w:r>
      <w:r w:rsidR="0011116C">
        <w:t xml:space="preserve"> u </w:t>
      </w:r>
      <w:r>
        <w:t>ostatních podniků je to 9,65</w:t>
      </w:r>
      <w:r w:rsidR="0011116C">
        <w:t> %</w:t>
      </w:r>
      <w:r>
        <w:t>.</w:t>
      </w:r>
      <w:r w:rsidRPr="00A433E7">
        <w:rPr>
          <w:sz w:val="24"/>
          <w:szCs w:val="24"/>
          <w:vertAlign w:val="superscript"/>
          <w:lang w:val="en-GB"/>
        </w:rPr>
        <w:footnoteReference w:id="5"/>
      </w:r>
      <w:r>
        <w:t xml:space="preserve"> Ačkoli tato čísla se</w:t>
      </w:r>
      <w:r w:rsidR="0011116C">
        <w:t xml:space="preserve"> v </w:t>
      </w:r>
      <w:r>
        <w:t>jednotlivých zemích liší, jsou známkou obecné tendence</w:t>
      </w:r>
      <w:r w:rsidR="0011116C">
        <w:t xml:space="preserve"> k </w:t>
      </w:r>
      <w:r>
        <w:t>většímu důrazu na tvorbu</w:t>
      </w:r>
      <w:r w:rsidR="0011116C">
        <w:t xml:space="preserve"> a </w:t>
      </w:r>
      <w:r>
        <w:t>udržení pracovních míst</w:t>
      </w:r>
      <w:r w:rsidR="0011116C">
        <w:t xml:space="preserve"> u </w:t>
      </w:r>
      <w:r>
        <w:t>družstevního modelu.</w:t>
      </w:r>
    </w:p>
    <w:p w14:paraId="424B331A" w14:textId="77777777" w:rsidR="00CB1806" w:rsidRPr="0011116C" w:rsidRDefault="00CB1806">
      <w:pPr>
        <w:pStyle w:val="Corpo"/>
        <w:ind w:left="567" w:hanging="567"/>
      </w:pPr>
    </w:p>
    <w:p w14:paraId="02106EA3" w14:textId="7AFE6BBB" w:rsidR="002A061F" w:rsidRPr="00A433E7" w:rsidRDefault="002A061F" w:rsidP="005074C3">
      <w:pPr>
        <w:pStyle w:val="Heading2"/>
        <w:ind w:left="567" w:hanging="567"/>
      </w:pPr>
      <w:r>
        <w:t>Draghiho zpráva</w:t>
      </w:r>
      <w:r w:rsidR="0011116C">
        <w:t xml:space="preserve"> o </w:t>
      </w:r>
      <w:r>
        <w:t>konkurenceschopnosti uznává, že je třeba odstranit problém nedostatku kvalifikovaných pracovníků ve strategických odvětvích. Družstevní zásada „vzdělávání, odborná příprava</w:t>
      </w:r>
      <w:r w:rsidR="0011116C">
        <w:t xml:space="preserve"> a </w:t>
      </w:r>
      <w:r>
        <w:t>informovanost“ apeluje na družstva, aby svým členům</w:t>
      </w:r>
      <w:r w:rsidR="0011116C">
        <w:t xml:space="preserve"> a </w:t>
      </w:r>
      <w:r>
        <w:t>zaměstnancům poskytovala vzdělávání</w:t>
      </w:r>
      <w:r w:rsidR="0011116C">
        <w:t xml:space="preserve"> a </w:t>
      </w:r>
      <w:r>
        <w:t>odbornou přípravu. Vyznačují se celoživotním učením, což pracovníkům umožňuje pružně reagovat na změny.</w:t>
      </w:r>
    </w:p>
    <w:p w14:paraId="54F055AE" w14:textId="77777777" w:rsidR="00CB1806" w:rsidRPr="0011116C" w:rsidRDefault="00CB1806">
      <w:pPr>
        <w:pStyle w:val="Corpo"/>
        <w:ind w:left="567" w:hanging="567"/>
      </w:pPr>
    </w:p>
    <w:p w14:paraId="6BC1495E" w14:textId="4ABE4818" w:rsidR="00246605" w:rsidRPr="00A433E7" w:rsidRDefault="002A061F" w:rsidP="005074C3">
      <w:pPr>
        <w:pStyle w:val="Heading2"/>
        <w:ind w:left="567" w:hanging="567"/>
      </w:pPr>
      <w:r>
        <w:t>Mezinárodní družstevní svaz ve svých družstevních zásadách definuje péči</w:t>
      </w:r>
      <w:r w:rsidR="0011116C">
        <w:t xml:space="preserve"> o </w:t>
      </w:r>
      <w:r>
        <w:t>komunitu jako jednu</w:t>
      </w:r>
      <w:r w:rsidR="0011116C">
        <w:t xml:space="preserve"> z </w:t>
      </w:r>
      <w:r>
        <w:t>hlavních hodnot, kterými se řídí existence</w:t>
      </w:r>
      <w:r w:rsidR="0011116C">
        <w:t xml:space="preserve"> a </w:t>
      </w:r>
      <w:r>
        <w:t>fungování družstev: „Družstva pracují na udržitelném rozvoji svých komunit prostřednictvím politik schválených svými členy“. Družstva proto mají jedinečnou pozici pro podporu místního rozvoje</w:t>
      </w:r>
      <w:r w:rsidR="0011116C">
        <w:t xml:space="preserve"> a </w:t>
      </w:r>
      <w:r>
        <w:t>trojí transformace (ekologické, digitální</w:t>
      </w:r>
      <w:r w:rsidR="0011116C">
        <w:t xml:space="preserve"> a </w:t>
      </w:r>
      <w:r>
        <w:t>oběhové), protože jejich komunitně orientovaný</w:t>
      </w:r>
      <w:r w:rsidR="0011116C">
        <w:t xml:space="preserve"> a </w:t>
      </w:r>
      <w:r>
        <w:t>udržitelný přístup</w:t>
      </w:r>
      <w:r w:rsidR="0011116C">
        <w:t xml:space="preserve"> k </w:t>
      </w:r>
      <w:r>
        <w:t>podnikání je</w:t>
      </w:r>
      <w:r w:rsidR="0011116C">
        <w:t xml:space="preserve"> v </w:t>
      </w:r>
      <w:r>
        <w:t xml:space="preserve">souladu se zásadami oběhového hospodářství. </w:t>
      </w:r>
    </w:p>
    <w:p w14:paraId="0987C34E" w14:textId="77777777" w:rsidR="00246605" w:rsidRPr="0011116C" w:rsidRDefault="00246605">
      <w:pPr>
        <w:ind w:left="567" w:hanging="567"/>
      </w:pPr>
    </w:p>
    <w:p w14:paraId="6894A995" w14:textId="5C0D13AD" w:rsidR="003924A9" w:rsidRPr="00A433E7" w:rsidRDefault="002A061F" w:rsidP="005074C3">
      <w:pPr>
        <w:pStyle w:val="Heading2"/>
        <w:ind w:left="567" w:hanging="567"/>
      </w:pPr>
      <w:r>
        <w:t>Průmyslová družstva mají potenciál podpořit rozvoj komunitního hospodářství,</w:t>
      </w:r>
      <w:r w:rsidR="0011116C">
        <w:t xml:space="preserve"> a </w:t>
      </w:r>
      <w:r>
        <w:t>přispět tak</w:t>
      </w:r>
      <w:r w:rsidR="0011116C">
        <w:t xml:space="preserve"> k </w:t>
      </w:r>
      <w:r>
        <w:t>rozvoji celounijních čistých</w:t>
      </w:r>
      <w:r w:rsidR="0011116C">
        <w:t xml:space="preserve"> a </w:t>
      </w:r>
      <w:r>
        <w:t>inkluzivních odvětví zdola nahoru. Vyzýváme tudíž orgány</w:t>
      </w:r>
      <w:r w:rsidR="0011116C">
        <w:t xml:space="preserve"> a </w:t>
      </w:r>
      <w:r>
        <w:t>instituce EU, aby plně uznaly úlohu, kterou mohou družstva sehrát</w:t>
      </w:r>
      <w:r w:rsidR="0011116C">
        <w:t xml:space="preserve"> v </w:t>
      </w:r>
      <w:r>
        <w:t>realizaci iniciativ spadajících pod novou Dohodu</w:t>
      </w:r>
      <w:r w:rsidR="0011116C">
        <w:t xml:space="preserve"> o </w:t>
      </w:r>
      <w:r>
        <w:t xml:space="preserve">čistém průmyslu. </w:t>
      </w:r>
    </w:p>
    <w:p w14:paraId="7209038B" w14:textId="77777777" w:rsidR="00AB0C90" w:rsidRPr="0011116C" w:rsidRDefault="00AB0C90" w:rsidP="005074C3">
      <w:pPr>
        <w:ind w:left="567" w:hanging="567"/>
      </w:pPr>
    </w:p>
    <w:p w14:paraId="0D2053EF" w14:textId="412D3AC9" w:rsidR="00AB0C90" w:rsidRPr="00A433E7" w:rsidRDefault="00AB0C90" w:rsidP="0011116C">
      <w:pPr>
        <w:pStyle w:val="Heading2"/>
        <w:keepNext/>
        <w:keepLines/>
        <w:ind w:left="567" w:hanging="567"/>
      </w:pPr>
      <w:r>
        <w:t>S rostoucím významem umělé inteligence</w:t>
      </w:r>
      <w:r w:rsidR="0011116C">
        <w:t xml:space="preserve"> a </w:t>
      </w:r>
      <w:r>
        <w:t>strojového učení</w:t>
      </w:r>
      <w:r w:rsidR="0011116C">
        <w:t xml:space="preserve"> v </w:t>
      </w:r>
      <w:r>
        <w:t>průmyslu má zásadní</w:t>
      </w:r>
      <w:r w:rsidR="0011116C">
        <w:t xml:space="preserve"> a </w:t>
      </w:r>
      <w:r>
        <w:t>strategický význam přístup</w:t>
      </w:r>
      <w:r w:rsidR="0011116C">
        <w:t xml:space="preserve"> k </w:t>
      </w:r>
      <w:r>
        <w:t>datům, jejich ukládání</w:t>
      </w:r>
      <w:r w:rsidR="0011116C">
        <w:t xml:space="preserve"> a </w:t>
      </w:r>
      <w:r>
        <w:t>správa.</w:t>
      </w:r>
      <w:r w:rsidR="0011116C">
        <w:t xml:space="preserve"> Z </w:t>
      </w:r>
      <w:r>
        <w:t>tohoto důvodu budou družstva založená na datech stále důležitější při řízení průmyslových transformací. Založení družstev pro správu</w:t>
      </w:r>
      <w:r w:rsidR="0011116C">
        <w:t xml:space="preserve"> a </w:t>
      </w:r>
      <w:r>
        <w:t>výměnu údajů by sloužilo zájmům lidí (pracovníků, spotřebitelů, podnikatelů)</w:t>
      </w:r>
      <w:r w:rsidR="0011116C">
        <w:t xml:space="preserve"> a </w:t>
      </w:r>
      <w:r>
        <w:t>malých</w:t>
      </w:r>
      <w:r w:rsidR="0011116C">
        <w:t xml:space="preserve"> a </w:t>
      </w:r>
      <w:r>
        <w:t>středních podniků, kteří by sami nebyli schopni přistupovat</w:t>
      </w:r>
      <w:r w:rsidR="0011116C">
        <w:t xml:space="preserve"> k </w:t>
      </w:r>
      <w:r>
        <w:t>velkému množství údajů nebo je zpracovávat.</w:t>
      </w:r>
    </w:p>
    <w:p w14:paraId="6DFC19FE" w14:textId="77777777" w:rsidR="00AB0C90" w:rsidRPr="0011116C" w:rsidRDefault="00AB0C90" w:rsidP="005074C3">
      <w:pPr>
        <w:pStyle w:val="Heading2"/>
        <w:numPr>
          <w:ilvl w:val="0"/>
          <w:numId w:val="0"/>
        </w:numPr>
        <w:ind w:left="567" w:hanging="567"/>
      </w:pPr>
    </w:p>
    <w:p w14:paraId="2F156247" w14:textId="2E6E2CA0" w:rsidR="00AB0C90" w:rsidRPr="00A433E7" w:rsidRDefault="00AB0C90" w:rsidP="005074C3">
      <w:pPr>
        <w:pStyle w:val="Heading2"/>
        <w:ind w:left="567" w:hanging="567"/>
      </w:pPr>
      <w:r>
        <w:t>Družstva se skutečně zdají být obzvláště vhodná pro správu činností zprostředkování</w:t>
      </w:r>
      <w:r w:rsidR="0011116C">
        <w:t xml:space="preserve"> a </w:t>
      </w:r>
      <w:r>
        <w:t>výměny</w:t>
      </w:r>
      <w:r w:rsidR="0011116C">
        <w:t xml:space="preserve"> a </w:t>
      </w:r>
      <w:r>
        <w:t>sdílení dat mezi podniky. Zejména družstevní forma totiž umožňuje, aby se</w:t>
      </w:r>
      <w:r w:rsidR="0011116C">
        <w:t xml:space="preserve"> v </w:t>
      </w:r>
      <w:r>
        <w:t>oblasti správy údajů shodovaly zájmy subjektů údajů</w:t>
      </w:r>
      <w:r w:rsidR="0011116C">
        <w:t xml:space="preserve"> a </w:t>
      </w:r>
      <w:r>
        <w:t>držitele údajů majícího podobu družstva, jejž</w:t>
      </w:r>
      <w:r w:rsidR="0011116C">
        <w:t xml:space="preserve"> v </w:t>
      </w:r>
      <w:r>
        <w:t xml:space="preserve">tomto </w:t>
      </w:r>
      <w:r>
        <w:lastRenderedPageBreak/>
        <w:t>případě vlastní samy subjekty údajů,</w:t>
      </w:r>
      <w:r w:rsidR="0011116C">
        <w:t xml:space="preserve"> a </w:t>
      </w:r>
      <w:r>
        <w:t>mohla by zajistit sdílenou správu ze strany občanů, podniků</w:t>
      </w:r>
      <w:r w:rsidR="0011116C">
        <w:t xml:space="preserve"> a </w:t>
      </w:r>
      <w:r>
        <w:t>podnikatelů.</w:t>
      </w:r>
    </w:p>
    <w:p w14:paraId="33A29F22" w14:textId="77777777" w:rsidR="003924A9" w:rsidRPr="0011116C" w:rsidRDefault="003924A9">
      <w:pPr>
        <w:pStyle w:val="Heading2"/>
        <w:numPr>
          <w:ilvl w:val="0"/>
          <w:numId w:val="0"/>
        </w:numPr>
        <w:ind w:left="567" w:hanging="567"/>
      </w:pPr>
    </w:p>
    <w:p w14:paraId="577F0CE3" w14:textId="1D1578CC" w:rsidR="0080581E" w:rsidRPr="00A433E7" w:rsidRDefault="002A061F" w:rsidP="005074C3">
      <w:pPr>
        <w:pStyle w:val="Heading2"/>
        <w:ind w:left="567" w:hanging="567"/>
      </w:pPr>
      <w:r>
        <w:t>Průmyslová družstva mohou využít svých místních vztahů</w:t>
      </w:r>
      <w:r w:rsidR="0011116C">
        <w:t xml:space="preserve"> k </w:t>
      </w:r>
      <w:r>
        <w:t>zapojení do průmyslové symbiózy, kdy odpad nebo vedlejší produkty jednoho průmyslového odvětví nebo průmyslového družstva mohou sloužit jako výrobní vstupy pro jiné. To přispívá</w:t>
      </w:r>
      <w:r w:rsidR="0011116C">
        <w:t xml:space="preserve"> k </w:t>
      </w:r>
      <w:r>
        <w:t>účinnému využívání zdrojů, snižování množství odpadu</w:t>
      </w:r>
      <w:r w:rsidR="0011116C">
        <w:t xml:space="preserve"> a </w:t>
      </w:r>
      <w:r>
        <w:t>úsporám energie, vody</w:t>
      </w:r>
      <w:r w:rsidR="0011116C">
        <w:t xml:space="preserve"> a </w:t>
      </w:r>
      <w:r>
        <w:t>materiálu. Na podporu průmyslových družstev při zavádění těchto postupů by orgány</w:t>
      </w:r>
      <w:r w:rsidR="0011116C">
        <w:t xml:space="preserve"> a </w:t>
      </w:r>
      <w:r>
        <w:t>instituce EU</w:t>
      </w:r>
      <w:r w:rsidR="0011116C">
        <w:t xml:space="preserve"> a </w:t>
      </w:r>
      <w:r>
        <w:t>členských států měly zvážit konkrétní politické iniciativy: daňové pobídky na místní nebo obecní úrovni, daňové úlevy pro nově založená družstva, dotace, granty nebo jiné nízkoúročené financování, podporu regionálních platforem pro sdílení znalostí, jakož</w:t>
      </w:r>
      <w:r w:rsidR="0011116C">
        <w:t xml:space="preserve"> i </w:t>
      </w:r>
      <w:r>
        <w:t>obecní</w:t>
      </w:r>
      <w:r w:rsidR="0011116C">
        <w:t xml:space="preserve"> a </w:t>
      </w:r>
      <w:r>
        <w:t>regionální investice do infrastruktury (jako</w:t>
      </w:r>
      <w:r w:rsidR="0011116C">
        <w:t> </w:t>
      </w:r>
      <w:r>
        <w:t>sdílené průmyslové parky, ekologické průmyslové zóny, místa pro zpracování/recyklaci odpadu, centra reverzní logistiky atd.).</w:t>
      </w:r>
    </w:p>
    <w:p w14:paraId="320CD0A5" w14:textId="77777777" w:rsidR="00CB1806" w:rsidRPr="0011116C" w:rsidRDefault="00CB1806" w:rsidP="005074C3">
      <w:pPr>
        <w:pStyle w:val="Heading2"/>
        <w:numPr>
          <w:ilvl w:val="0"/>
          <w:numId w:val="0"/>
        </w:numPr>
        <w:ind w:left="567" w:hanging="567"/>
      </w:pPr>
    </w:p>
    <w:p w14:paraId="4FA4A86E" w14:textId="7D042BD0" w:rsidR="002A061F" w:rsidRPr="00A433E7" w:rsidRDefault="002A061F" w:rsidP="005074C3">
      <w:pPr>
        <w:pStyle w:val="Heading2"/>
        <w:ind w:left="567" w:hanging="567"/>
      </w:pPr>
      <w:r>
        <w:t>Průmyslová družstva mohou hrát specifickou úlohu</w:t>
      </w:r>
      <w:r w:rsidR="0011116C">
        <w:t xml:space="preserve"> v </w:t>
      </w:r>
      <w:r>
        <w:t>regionálním rozvoji tím, že budou podporovat inkluzivní hospodářský růst. Jejich demokratické řízení zajišťuje, že zisky jsou znovu investovány</w:t>
      </w:r>
      <w:r w:rsidR="0011116C">
        <w:t xml:space="preserve"> v </w:t>
      </w:r>
      <w:r>
        <w:t>daném místě, což posiluje regionální ekonomiku, sociální soudržnost</w:t>
      </w:r>
      <w:r w:rsidR="0011116C">
        <w:t xml:space="preserve"> a </w:t>
      </w:r>
      <w:r>
        <w:t>zaměstnanost. Tím, že družstva upřednostňují dlouhodobou udržitelnost, podporují odolnost místních průmyslových odvětví</w:t>
      </w:r>
      <w:r w:rsidR="0011116C">
        <w:t xml:space="preserve"> a </w:t>
      </w:r>
      <w:r>
        <w:t>stimulují místní</w:t>
      </w:r>
      <w:r w:rsidR="0011116C">
        <w:t xml:space="preserve"> a </w:t>
      </w:r>
      <w:r>
        <w:t>regionální inovace</w:t>
      </w:r>
      <w:r w:rsidR="0011116C">
        <w:t xml:space="preserve"> v </w:t>
      </w:r>
      <w:r>
        <w:t>průmyslu. To by se mělo odrazit</w:t>
      </w:r>
      <w:r w:rsidR="0011116C">
        <w:t xml:space="preserve"> v </w:t>
      </w:r>
      <w:r>
        <w:t>politikách EU, včetně fondů na podporu soudržnosti, uzpůsobeného financování</w:t>
      </w:r>
      <w:r w:rsidR="0011116C">
        <w:t xml:space="preserve"> a </w:t>
      </w:r>
      <w:r>
        <w:t>místních</w:t>
      </w:r>
      <w:r w:rsidR="0011116C">
        <w:t xml:space="preserve"> a </w:t>
      </w:r>
      <w:r>
        <w:t>regionálních pobídek, což přispěje</w:t>
      </w:r>
      <w:r w:rsidR="0011116C">
        <w:t xml:space="preserve"> k </w:t>
      </w:r>
      <w:r>
        <w:t>regionálnímu</w:t>
      </w:r>
      <w:r w:rsidR="0011116C">
        <w:t xml:space="preserve"> a </w:t>
      </w:r>
      <w:r>
        <w:t>místnímu růstu, zaměstnanosti</w:t>
      </w:r>
      <w:r w:rsidR="0011116C">
        <w:t xml:space="preserve"> a </w:t>
      </w:r>
      <w:r>
        <w:t>rozvoji.</w:t>
      </w:r>
    </w:p>
    <w:p w14:paraId="3B74BED5" w14:textId="77777777" w:rsidR="00CB1806" w:rsidRPr="0011116C" w:rsidRDefault="00CB1806">
      <w:pPr>
        <w:pStyle w:val="Corpo"/>
        <w:ind w:left="567" w:hanging="567"/>
      </w:pPr>
    </w:p>
    <w:p w14:paraId="7BBC54C5" w14:textId="59CA90E1" w:rsidR="00246605" w:rsidRPr="00A433E7" w:rsidRDefault="002A061F" w:rsidP="005074C3">
      <w:pPr>
        <w:pStyle w:val="Heading2"/>
        <w:ind w:left="567" w:hanging="567"/>
      </w:pPr>
      <w:r>
        <w:t>Mezi problémy, které uvádějí samotná družstva, patří nedostatek znalostí</w:t>
      </w:r>
      <w:r w:rsidR="0011116C">
        <w:t xml:space="preserve"> o </w:t>
      </w:r>
      <w:r>
        <w:t>družstvech. Vyzýváme instituce EU, včetně Evropského výboru regionů,</w:t>
      </w:r>
      <w:r w:rsidR="0011116C">
        <w:t xml:space="preserve"> i </w:t>
      </w:r>
      <w:r>
        <w:t>vnitrostátní aktéry, aby prioritně začlenili vzdělávání</w:t>
      </w:r>
      <w:r w:rsidR="0011116C">
        <w:t xml:space="preserve"> o </w:t>
      </w:r>
      <w:r>
        <w:t>družstevním modelu do obchodního vzdělávání</w:t>
      </w:r>
      <w:r w:rsidR="0011116C">
        <w:t xml:space="preserve"> a </w:t>
      </w:r>
      <w:r>
        <w:t>zajistili, aby se učňovská, studující</w:t>
      </w:r>
      <w:r w:rsidR="0011116C">
        <w:t xml:space="preserve"> i </w:t>
      </w:r>
      <w:r>
        <w:t>širší mládež seznámila se zásadami</w:t>
      </w:r>
      <w:r w:rsidR="0011116C">
        <w:t xml:space="preserve"> a </w:t>
      </w:r>
      <w:r>
        <w:t>fungováním družstev. Systematičtěji je zde třeba využívat zejména program Erasmus+. Program Erasmus+ by měl podporovat odborné vzdělávání</w:t>
      </w:r>
      <w:r w:rsidR="0011116C">
        <w:t xml:space="preserve"> a </w:t>
      </w:r>
      <w:r>
        <w:t>přípravu (OVP) na téma družstevního obchodního modelu. Mohly by sem patřit specializované stáže</w:t>
      </w:r>
      <w:r w:rsidR="0011116C">
        <w:t xml:space="preserve"> a </w:t>
      </w:r>
      <w:r>
        <w:t>možnosti mobility mezi družstevními podniky</w:t>
      </w:r>
      <w:r w:rsidR="0011116C">
        <w:t xml:space="preserve"> v </w:t>
      </w:r>
      <w:r>
        <w:t>celé EU.</w:t>
      </w:r>
    </w:p>
    <w:p w14:paraId="18338E51" w14:textId="77777777" w:rsidR="00246605" w:rsidRPr="0011116C" w:rsidRDefault="00246605">
      <w:pPr>
        <w:ind w:left="567" w:hanging="567"/>
      </w:pPr>
    </w:p>
    <w:p w14:paraId="7ADE7553" w14:textId="426F0511" w:rsidR="002A061F" w:rsidRPr="00A433E7" w:rsidRDefault="002A061F" w:rsidP="000364C8">
      <w:pPr>
        <w:pStyle w:val="Heading2"/>
        <w:keepNext/>
        <w:keepLines/>
        <w:ind w:left="567" w:hanging="567"/>
      </w:pPr>
      <w:r>
        <w:t>Zvláštní pozornost by měla být věnována rozvoji znalostí</w:t>
      </w:r>
      <w:r w:rsidR="0011116C">
        <w:t xml:space="preserve"> o </w:t>
      </w:r>
      <w:r>
        <w:t>družstvech</w:t>
      </w:r>
      <w:r w:rsidR="0011116C">
        <w:t xml:space="preserve"> v </w:t>
      </w:r>
      <w:r>
        <w:t>terciárním vzdělávání, aby se studenti mohli informovaně rozhodnout pro družstevní podnikání jako kariérní volbu. Je</w:t>
      </w:r>
      <w:r w:rsidR="000364C8">
        <w:t> </w:t>
      </w:r>
      <w:r>
        <w:t>třeba se více zaměřit na propagaci družstevního modelu mezi startupy</w:t>
      </w:r>
      <w:r w:rsidR="0011116C">
        <w:t xml:space="preserve"> a </w:t>
      </w:r>
      <w:r>
        <w:t>mladými podnikateli. Družstevní model by měl být podporován</w:t>
      </w:r>
      <w:r w:rsidR="0011116C">
        <w:t xml:space="preserve"> v </w:t>
      </w:r>
      <w:r>
        <w:t>budoucí strategii EU pro startupy</w:t>
      </w:r>
      <w:r w:rsidR="0011116C">
        <w:t xml:space="preserve"> a </w:t>
      </w:r>
      <w:r>
        <w:t xml:space="preserve">scaleupy. </w:t>
      </w:r>
    </w:p>
    <w:p w14:paraId="5E08F899" w14:textId="77777777" w:rsidR="00CB1806" w:rsidRPr="0011116C" w:rsidRDefault="00CB1806">
      <w:pPr>
        <w:pStyle w:val="Corpo"/>
        <w:ind w:left="567" w:hanging="567"/>
      </w:pPr>
    </w:p>
    <w:p w14:paraId="2BAC75E4" w14:textId="2E2A621B" w:rsidR="00756C68" w:rsidRPr="00A433E7" w:rsidRDefault="002A061F" w:rsidP="00756C68">
      <w:pPr>
        <w:pStyle w:val="Heading2"/>
        <w:ind w:left="567" w:hanging="567"/>
      </w:pPr>
      <w:r>
        <w:t>Vzdělávání</w:t>
      </w:r>
      <w:r w:rsidR="0011116C">
        <w:t xml:space="preserve"> v </w:t>
      </w:r>
      <w:r>
        <w:t>oblasti družstevního podnikání by mělo být začleněno do vzdělávacích aktivit celostátních</w:t>
      </w:r>
      <w:r w:rsidR="0011116C">
        <w:t xml:space="preserve"> a </w:t>
      </w:r>
      <w:r>
        <w:t>místních organizací na podporu podnikání, aby se zvýšila atraktivita tohoto odvětví</w:t>
      </w:r>
      <w:r w:rsidR="0011116C">
        <w:t xml:space="preserve"> z </w:t>
      </w:r>
      <w:r>
        <w:t>hlediska rozvoje podnikání. Důležité je také šíření informací mezi širokou veřejností</w:t>
      </w:r>
      <w:r w:rsidR="0011116C">
        <w:t xml:space="preserve"> a v </w:t>
      </w:r>
      <w:r>
        <w:t>soukromém sektoru (banky, finanční instituce, ale též veřejná správa), jakož</w:t>
      </w:r>
      <w:r w:rsidR="0011116C">
        <w:t xml:space="preserve"> i v </w:t>
      </w:r>
      <w:r>
        <w:t>rámci průmyslových/podnikatelských sdružení.</w:t>
      </w:r>
    </w:p>
    <w:p w14:paraId="5B9C19D0" w14:textId="77777777" w:rsidR="00756C68" w:rsidRPr="0011116C" w:rsidRDefault="00756C68" w:rsidP="00347C3C">
      <w:pPr>
        <w:pStyle w:val="Heading2"/>
        <w:numPr>
          <w:ilvl w:val="0"/>
          <w:numId w:val="0"/>
        </w:numPr>
      </w:pPr>
    </w:p>
    <w:p w14:paraId="60104220" w14:textId="682D76EF" w:rsidR="00756C68" w:rsidRPr="00A433E7" w:rsidRDefault="00756C68" w:rsidP="00347C3C">
      <w:pPr>
        <w:pStyle w:val="Heading2"/>
        <w:numPr>
          <w:ilvl w:val="0"/>
          <w:numId w:val="0"/>
        </w:numPr>
      </w:pPr>
      <w:r>
        <w:t>V Bruselu dne 1</w:t>
      </w:r>
      <w:r w:rsidR="0011116C">
        <w:t>2. </w:t>
      </w:r>
      <w:r>
        <w:t>září 2025.</w:t>
      </w:r>
    </w:p>
    <w:p w14:paraId="5A31A610" w14:textId="437D6ED0" w:rsidR="00756C68" w:rsidRPr="0011116C" w:rsidRDefault="00756C68" w:rsidP="00756C68"/>
    <w:p w14:paraId="3E10F76E" w14:textId="77777777" w:rsidR="00A94D5D" w:rsidRPr="0011116C" w:rsidRDefault="00A94D5D" w:rsidP="00756C68"/>
    <w:p w14:paraId="345EEF53" w14:textId="77777777" w:rsidR="00756C68" w:rsidRPr="00A433E7" w:rsidRDefault="00756C68">
      <w:pPr>
        <w:rPr>
          <w:i/>
          <w:iCs/>
        </w:rPr>
      </w:pPr>
      <w:r>
        <w:rPr>
          <w:i/>
        </w:rPr>
        <w:lastRenderedPageBreak/>
        <w:t>předseda Poradní komise pro průmyslové změny</w:t>
      </w:r>
    </w:p>
    <w:p w14:paraId="3F659C80" w14:textId="5BC7DF02" w:rsidR="00756C68" w:rsidRDefault="00756C68">
      <w:r>
        <w:t>Pietro Francesco DE LOTTO</w:t>
      </w:r>
    </w:p>
    <w:p w14:paraId="1DC332B6" w14:textId="77777777" w:rsidR="0011116C" w:rsidRPr="00A433E7" w:rsidRDefault="0011116C"/>
    <w:p w14:paraId="24D43189" w14:textId="54F84905" w:rsidR="0011116C" w:rsidRPr="0011116C" w:rsidRDefault="03385EDC" w:rsidP="0011116C">
      <w:pPr>
        <w:jc w:val="center"/>
      </w:pPr>
      <w:r>
        <w:t>_____________</w:t>
      </w:r>
    </w:p>
    <w:sectPr w:rsidR="0011116C" w:rsidRPr="0011116C" w:rsidSect="00865FE7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7" w:h="16839" w:code="9"/>
      <w:pgMar w:top="1417" w:right="1417" w:bottom="1417" w:left="1417" w:header="709" w:footer="709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4EF90B" w14:textId="77777777" w:rsidR="0090547B" w:rsidRDefault="0090547B">
      <w:r>
        <w:separator/>
      </w:r>
    </w:p>
  </w:endnote>
  <w:endnote w:type="continuationSeparator" w:id="0">
    <w:p w14:paraId="5CA2338E" w14:textId="77777777" w:rsidR="0090547B" w:rsidRDefault="0090547B">
      <w:r>
        <w:continuationSeparator/>
      </w:r>
    </w:p>
  </w:endnote>
  <w:endnote w:type="continuationNotice" w:id="1">
    <w:p w14:paraId="0EE8D518" w14:textId="77777777" w:rsidR="0090547B" w:rsidRDefault="0090547B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3BE5EE" w14:textId="3DA04291" w:rsidR="00E32DC6" w:rsidRPr="00865FE7" w:rsidRDefault="00865FE7" w:rsidP="00865FE7">
    <w:pPr>
      <w:pStyle w:val="Footer"/>
    </w:pPr>
    <w:r>
      <w:t xml:space="preserve">CCMI/242 – EESC-2025-01083-00-00-AS-TRA (EN) </w:t>
    </w:r>
    <w:r>
      <w:fldChar w:fldCharType="begin"/>
    </w:r>
    <w:r>
      <w:instrText xml:space="preserve"> PAGE  \* Arabic  \* MERGEFORMAT </w:instrText>
    </w:r>
    <w:r>
      <w:fldChar w:fldCharType="separate"/>
    </w:r>
    <w:r w:rsidR="00AF75EB">
      <w:t>1</w:t>
    </w:r>
    <w:r>
      <w:fldChar w:fldCharType="end"/>
    </w:r>
    <w:r>
      <w:t>/</w:t>
    </w:r>
    <w:r w:rsidR="00811717">
      <w:fldChar w:fldCharType="begin"/>
    </w:r>
    <w:r w:rsidR="00811717">
      <w:instrText xml:space="preserve"> NUMPAGES </w:instrText>
    </w:r>
    <w:r w:rsidR="00811717">
      <w:fldChar w:fldCharType="separate"/>
    </w:r>
    <w:r w:rsidR="00AF75EB">
      <w:t>1</w:t>
    </w:r>
    <w:r w:rsidR="00811717"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FAFDB" w14:textId="77777777" w:rsidR="00081247" w:rsidRPr="00865FE7" w:rsidRDefault="00081247" w:rsidP="00865FE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A2539" w14:textId="09E87417" w:rsidR="00081247" w:rsidRPr="00865FE7" w:rsidRDefault="00865FE7" w:rsidP="00865FE7">
    <w:pPr>
      <w:pStyle w:val="Footer"/>
    </w:pPr>
    <w:r>
      <w:t xml:space="preserve">CCMI/242 – EESC-2025-01083-00-00-AS-TRA (EN) </w:t>
    </w:r>
    <w:r>
      <w:fldChar w:fldCharType="begin"/>
    </w:r>
    <w:r>
      <w:instrText xml:space="preserve"> PAGE  \* Arabic  \* MERGEFORMAT </w:instrText>
    </w:r>
    <w:r>
      <w:fldChar w:fldCharType="separate"/>
    </w:r>
    <w:r>
      <w:t>2</w:t>
    </w:r>
    <w:r>
      <w:fldChar w:fldCharType="end"/>
    </w:r>
    <w:r>
      <w:t>/</w:t>
    </w:r>
    <w:r w:rsidR="00811717">
      <w:fldChar w:fldCharType="begin"/>
    </w:r>
    <w:r w:rsidR="00811717">
      <w:instrText xml:space="preserve"> NUMPAGES </w:instrText>
    </w:r>
    <w:r w:rsidR="00811717">
      <w:fldChar w:fldCharType="separate"/>
    </w:r>
    <w:r>
      <w:t>9</w:t>
    </w:r>
    <w:r w:rsidR="00811717"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AAE321" w14:textId="77777777" w:rsidR="00081247" w:rsidRPr="00865FE7" w:rsidRDefault="00081247" w:rsidP="00865FE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29D1E2" w14:textId="77777777" w:rsidR="0090547B" w:rsidRDefault="0090547B">
      <w:r>
        <w:separator/>
      </w:r>
    </w:p>
  </w:footnote>
  <w:footnote w:type="continuationSeparator" w:id="0">
    <w:p w14:paraId="2B113EC5" w14:textId="77777777" w:rsidR="0090547B" w:rsidRDefault="0090547B">
      <w:r>
        <w:continuationSeparator/>
      </w:r>
    </w:p>
  </w:footnote>
  <w:footnote w:type="continuationNotice" w:id="1">
    <w:p w14:paraId="102A011F" w14:textId="77777777" w:rsidR="0090547B" w:rsidRDefault="0090547B">
      <w:pPr>
        <w:spacing w:line="240" w:lineRule="auto"/>
      </w:pPr>
    </w:p>
  </w:footnote>
  <w:footnote w:id="2">
    <w:p w14:paraId="38FD6D80" w14:textId="55B3AD17" w:rsidR="002A061F" w:rsidRPr="005C5967" w:rsidRDefault="002A061F" w:rsidP="002A061F">
      <w:pPr>
        <w:pStyle w:val="FootnoteText"/>
      </w:pPr>
      <w:r>
        <w:rPr>
          <w:rStyle w:val="FootnoteReference"/>
          <w:lang w:val="en-GB"/>
        </w:rPr>
        <w:footnoteRef/>
      </w:r>
      <w:r>
        <w:tab/>
      </w:r>
      <w:hyperlink r:id="rId1" w:history="1">
        <w:r>
          <w:rPr>
            <w:rStyle w:val="Hyperlink"/>
          </w:rPr>
          <w:t>Cooperative Europe 2024 Annual Report</w:t>
        </w:r>
      </w:hyperlink>
      <w:r>
        <w:t>.</w:t>
      </w:r>
    </w:p>
  </w:footnote>
  <w:footnote w:id="3">
    <w:p w14:paraId="6D5E9845" w14:textId="3731C709" w:rsidR="002A061F" w:rsidRPr="005C5967" w:rsidRDefault="002A061F" w:rsidP="002A061F">
      <w:pPr>
        <w:pStyle w:val="FootnoteText"/>
      </w:pPr>
      <w:r>
        <w:rPr>
          <w:rStyle w:val="FootnoteReference"/>
          <w:lang w:val="en-GB"/>
        </w:rPr>
        <w:footnoteRef/>
      </w:r>
      <w:r>
        <w:tab/>
      </w:r>
      <w:hyperlink r:id="rId2" w:history="1">
        <w:r>
          <w:rPr>
            <w:rStyle w:val="Hyperlink"/>
          </w:rPr>
          <w:t>https://www.etuc.org/en/pressrelease/eu-loses-almost-million-manufacturing-jobs-just-4-years</w:t>
        </w:r>
      </w:hyperlink>
      <w:r>
        <w:t>.</w:t>
      </w:r>
    </w:p>
  </w:footnote>
  <w:footnote w:id="4">
    <w:p w14:paraId="5841BA2C" w14:textId="2BF116F2" w:rsidR="007816E9" w:rsidRPr="005C5967" w:rsidRDefault="007816E9">
      <w:pPr>
        <w:pStyle w:val="FootnoteText"/>
      </w:pPr>
      <w:r>
        <w:rPr>
          <w:rStyle w:val="FootnoteReference"/>
          <w:lang w:val="en-GB"/>
        </w:rPr>
        <w:footnoteRef/>
      </w:r>
      <w:r>
        <w:tab/>
      </w:r>
      <w:hyperlink r:id="rId3" w:history="1">
        <w:r>
          <w:rPr>
            <w:rStyle w:val="Hyperlink"/>
          </w:rPr>
          <w:t>https://www.fi-compass.eu/esfplus/workers-buyout</w:t>
        </w:r>
      </w:hyperlink>
      <w:r>
        <w:t>.</w:t>
      </w:r>
    </w:p>
  </w:footnote>
  <w:footnote w:id="5">
    <w:p w14:paraId="610487ED" w14:textId="697D934C" w:rsidR="002A061F" w:rsidRPr="005074C3" w:rsidRDefault="002A061F" w:rsidP="002A061F">
      <w:pPr>
        <w:pStyle w:val="FootnoteText"/>
      </w:pPr>
      <w:r>
        <w:rPr>
          <w:rStyle w:val="FootnoteReference"/>
          <w:lang w:val="en-GB"/>
        </w:rPr>
        <w:footnoteRef/>
      </w:r>
      <w:r>
        <w:tab/>
      </w:r>
      <w:hyperlink r:id="rId4" w:history="1">
        <w:r>
          <w:rPr>
            <w:rStyle w:val="Hyperlink"/>
          </w:rPr>
          <w:t>Situación del Cooperativismo en España en 2023</w:t>
        </w:r>
      </w:hyperlink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B6CA29" w14:textId="77777777" w:rsidR="00081247" w:rsidRPr="00865FE7" w:rsidRDefault="00081247" w:rsidP="00865FE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4E0BFF" w14:textId="332D831F" w:rsidR="00081247" w:rsidRPr="00865FE7" w:rsidRDefault="00081247" w:rsidP="00865FE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EA9C8" w14:textId="77777777" w:rsidR="00081247" w:rsidRPr="00865FE7" w:rsidRDefault="00081247" w:rsidP="00865FE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B7F0194E"/>
    <w:lvl w:ilvl="0">
      <w:start w:val="1"/>
      <w:numFmt w:val="decimal"/>
      <w:pStyle w:val="Heading1"/>
      <w:lvlText w:val="%1."/>
      <w:legacy w:legacy="1" w:legacySpace="0" w:legacyIndent="0"/>
      <w:lvlJc w:val="left"/>
      <w:rPr>
        <w:b w:val="0"/>
        <w:bCs w:val="0"/>
      </w:rPr>
    </w:lvl>
    <w:lvl w:ilvl="1">
      <w:start w:val="1"/>
      <w:numFmt w:val="decimal"/>
      <w:pStyle w:val="Heading2"/>
      <w:lvlText w:val="%1.%2"/>
      <w:legacy w:legacy="1" w:legacySpace="144" w:legacyIndent="0"/>
      <w:lvlJc w:val="left"/>
    </w:lvl>
    <w:lvl w:ilvl="2">
      <w:start w:val="1"/>
      <w:numFmt w:val="decimal"/>
      <w:pStyle w:val="Heading3"/>
      <w:lvlText w:val="%1.%2.%3"/>
      <w:legacy w:legacy="1" w:legacySpace="144" w:legacyIndent="0"/>
      <w:lvlJc w:val="left"/>
    </w:lvl>
    <w:lvl w:ilvl="3">
      <w:start w:val="1"/>
      <w:numFmt w:val="decimal"/>
      <w:pStyle w:val="Heading4"/>
      <w:lvlText w:val="%1.%2.%3.%4"/>
      <w:legacy w:legacy="1" w:legacySpace="144" w:legacyIndent="0"/>
      <w:lvlJc w:val="left"/>
    </w:lvl>
    <w:lvl w:ilvl="4">
      <w:start w:val="1"/>
      <w:numFmt w:val="decimal"/>
      <w:pStyle w:val="Heading5"/>
      <w:lvlText w:val="%1.%2.%3.%4.%5"/>
      <w:legacy w:legacy="1" w:legacySpace="144" w:legacyIndent="0"/>
      <w:lvlJc w:val="left"/>
    </w:lvl>
    <w:lvl w:ilvl="5">
      <w:start w:val="1"/>
      <w:numFmt w:val="decimal"/>
      <w:pStyle w:val="Heading6"/>
      <w:lvlText w:val="%1.%2.%3.%4.%5.%6"/>
      <w:legacy w:legacy="1" w:legacySpace="144" w:legacyIndent="0"/>
      <w:lvlJc w:val="left"/>
    </w:lvl>
    <w:lvl w:ilvl="6">
      <w:start w:val="1"/>
      <w:numFmt w:val="decimal"/>
      <w:pStyle w:val="Heading7"/>
      <w:lvlText w:val="%1.%2.%3.%4.%5.%6.%7"/>
      <w:legacy w:legacy="1" w:legacySpace="144" w:legacyIndent="0"/>
      <w:lvlJc w:val="left"/>
    </w:lvl>
    <w:lvl w:ilvl="7">
      <w:start w:val="1"/>
      <w:numFmt w:val="decimal"/>
      <w:pStyle w:val="Heading8"/>
      <w:lvlText w:val="%1.%2.%3.%4.%5.%6.%7.%8"/>
      <w:legacy w:legacy="1" w:legacySpace="144" w:legacyIndent="0"/>
      <w:lvlJc w:val="left"/>
    </w:lvl>
    <w:lvl w:ilvl="8">
      <w:start w:val="1"/>
      <w:numFmt w:val="decimal"/>
      <w:pStyle w:val="Heading9"/>
      <w:lvlText w:val="%1.%2.%3.%4.%5.%6.%7.%8.%9"/>
      <w:legacy w:legacy="1" w:legacySpace="144" w:legacyIndent="0"/>
      <w:lvlJc w:val="left"/>
    </w:lvl>
  </w:abstractNum>
  <w:abstractNum w:abstractNumId="1" w15:restartNumberingAfterBreak="0">
    <w:nsid w:val="0F113948"/>
    <w:multiLevelType w:val="multilevel"/>
    <w:tmpl w:val="6734A9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00C5CEC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F1C2C54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88242A6"/>
    <w:multiLevelType w:val="multilevel"/>
    <w:tmpl w:val="B2D41AA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5" w15:restartNumberingAfterBreak="0">
    <w:nsid w:val="5C6D06F5"/>
    <w:multiLevelType w:val="multilevel"/>
    <w:tmpl w:val="5C12B646"/>
    <w:lvl w:ilvl="0">
      <w:start w:val="1"/>
      <w:numFmt w:val="decimal"/>
      <w:lvlText w:val="%1.1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14" w:hanging="35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071" w:hanging="35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85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499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856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13" w:hanging="357"/>
      </w:pPr>
      <w:rPr>
        <w:rFonts w:hint="default"/>
      </w:rPr>
    </w:lvl>
  </w:abstractNum>
  <w:abstractNum w:abstractNumId="6" w15:restartNumberingAfterBreak="0">
    <w:nsid w:val="60851191"/>
    <w:multiLevelType w:val="multilevel"/>
    <w:tmpl w:val="AB708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7" w15:restartNumberingAfterBreak="0">
    <w:nsid w:val="761E1E25"/>
    <w:multiLevelType w:val="multilevel"/>
    <w:tmpl w:val="9BD012EA"/>
    <w:styleLink w:val="Stileimportato1"/>
    <w:lvl w:ilvl="0">
      <w:start w:val="1"/>
      <w:numFmt w:val="decimal"/>
      <w:suff w:val="nothing"/>
      <w:lvlText w:val="%1."/>
      <w:lvlJc w:val="left"/>
      <w:pPr>
        <w:ind w:left="0" w:firstLine="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suff w:val="nothing"/>
      <w:lvlText w:val="%1.%2."/>
      <w:lvlJc w:val="left"/>
      <w:pPr>
        <w:ind w:left="0" w:firstLine="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suff w:val="nothing"/>
      <w:lvlText w:val="%1.%2.%3."/>
      <w:lvlJc w:val="left"/>
      <w:pPr>
        <w:ind w:left="0" w:firstLine="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suff w:val="nothing"/>
      <w:lvlText w:val="%1.%2.%3.%4."/>
      <w:lvlJc w:val="left"/>
      <w:pPr>
        <w:ind w:left="0" w:firstLine="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suff w:val="nothing"/>
      <w:lvlText w:val="%1.%2.%3.%4.%5."/>
      <w:lvlJc w:val="left"/>
      <w:pPr>
        <w:ind w:left="0" w:firstLine="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suff w:val="nothing"/>
      <w:lvlText w:val="%1.%2.%3.%4.%5.%6."/>
      <w:lvlJc w:val="left"/>
      <w:pPr>
        <w:ind w:left="0" w:firstLine="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suff w:val="nothing"/>
      <w:lvlText w:val="%1.%2.%3.%4.%5.%6.%7."/>
      <w:lvlJc w:val="left"/>
      <w:pPr>
        <w:ind w:left="0" w:firstLine="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decimal"/>
      <w:suff w:val="nothing"/>
      <w:lvlText w:val="%1.%2.%3.%4.%5.%6.%7.%8."/>
      <w:lvlJc w:val="left"/>
      <w:pPr>
        <w:ind w:left="0" w:firstLine="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decimal"/>
      <w:suff w:val="nothing"/>
      <w:lvlText w:val="%1.%2.%3.%4.%5.%6.%7.%8.%9."/>
      <w:lvlJc w:val="left"/>
      <w:pPr>
        <w:ind w:left="0" w:firstLine="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" w15:restartNumberingAfterBreak="0">
    <w:nsid w:val="7BED1691"/>
    <w:multiLevelType w:val="multilevel"/>
    <w:tmpl w:val="9BD012EA"/>
    <w:numStyleLink w:val="Stileimportato1"/>
  </w:abstractNum>
  <w:num w:numId="1">
    <w:abstractNumId w:val="0"/>
  </w:num>
  <w:num w:numId="2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3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4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5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6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7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8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  <w:rPr>
          <w:b w:val="0"/>
        </w:rPr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9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10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11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12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13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14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15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16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  <w:rPr>
          <w:b w:val="0"/>
        </w:rPr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17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18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19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20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21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22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23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24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25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26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27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28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29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30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31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32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33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34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35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36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37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38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39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40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  <w:rPr>
          <w:b w:val="0"/>
        </w:rPr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41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42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43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44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45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46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47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48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49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50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51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52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53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54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55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56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57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  <w:rPr>
          <w:b w:val="0"/>
        </w:rPr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58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59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60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61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62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63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64">
    <w:abstractNumId w:val="0"/>
    <w:lvlOverride w:ilvl="0">
      <w:lvl w:ilvl="0">
        <w:start w:val="1"/>
        <w:numFmt w:val="decimal"/>
        <w:pStyle w:val="Heading1"/>
        <w:lvlText w:val="%1."/>
        <w:legacy w:legacy="1" w:legacySpace="0" w:legacyIndent="0"/>
        <w:lvlJc w:val="left"/>
      </w:lvl>
    </w:lvlOverride>
    <w:lvlOverride w:ilvl="1">
      <w:lvl w:ilvl="1">
        <w:start w:val="1"/>
        <w:numFmt w:val="decimal"/>
        <w:pStyle w:val="Heading2"/>
        <w:lvlText w:val="%1.%2"/>
        <w:legacy w:legacy="1" w:legacySpace="144" w:legacyIndent="0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egacy w:legacy="1" w:legacySpace="144" w:legacyIndent="0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egacy w:legacy="1" w:legacySpace="144" w:legacyIndent="0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egacy w:legacy="1" w:legacySpace="144" w:legacyIndent="0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egacy w:legacy="1" w:legacySpace="144" w:legacyIndent="0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egacy w:legacy="1" w:legacySpace="144" w:legacyIndent="0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egacy w:legacy="1" w:legacySpace="144" w:legacyIndent="0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egacy w:legacy="1" w:legacySpace="144" w:legacyIndent="0"/>
        <w:lvlJc w:val="left"/>
      </w:lvl>
    </w:lvlOverride>
  </w:num>
  <w:num w:numId="65">
    <w:abstractNumId w:val="4"/>
  </w:num>
  <w:num w:numId="66">
    <w:abstractNumId w:val="0"/>
  </w:num>
  <w:num w:numId="67">
    <w:abstractNumId w:val="0"/>
  </w:num>
  <w:num w:numId="68">
    <w:abstractNumId w:val="0"/>
  </w:num>
  <w:num w:numId="69">
    <w:abstractNumId w:val="0"/>
  </w:num>
  <w:num w:numId="70">
    <w:abstractNumId w:val="0"/>
  </w:num>
  <w:num w:numId="71">
    <w:abstractNumId w:val="6"/>
  </w:num>
  <w:num w:numId="72">
    <w:abstractNumId w:val="5"/>
  </w:num>
  <w:num w:numId="73">
    <w:abstractNumId w:val="5"/>
    <w:lvlOverride w:ilvl="0">
      <w:lvl w:ilvl="0">
        <w:start w:val="2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74">
    <w:abstractNumId w:val="1"/>
  </w:num>
  <w:num w:numId="75">
    <w:abstractNumId w:val="2"/>
  </w:num>
  <w:num w:numId="76">
    <w:abstractNumId w:val="3"/>
  </w:num>
  <w:num w:numId="77">
    <w:abstractNumId w:val="0"/>
  </w:num>
  <w:num w:numId="78">
    <w:abstractNumId w:val="0"/>
  </w:num>
  <w:num w:numId="79">
    <w:abstractNumId w:val="0"/>
  </w:num>
  <w:num w:numId="80">
    <w:abstractNumId w:val="7"/>
  </w:num>
  <w:num w:numId="81">
    <w:abstractNumId w:val="8"/>
  </w:num>
  <w:num w:numId="82">
    <w:abstractNumId w:val="0"/>
  </w:num>
  <w:num w:numId="83">
    <w:abstractNumId w:val="0"/>
  </w:num>
  <w:num w:numId="84">
    <w:abstractNumId w:val="0"/>
  </w:num>
  <w:num w:numId="85">
    <w:abstractNumId w:val="0"/>
  </w:num>
  <w:num w:numId="86">
    <w:abstractNumId w:val="0"/>
  </w:num>
  <w:num w:numId="87">
    <w:abstractNumId w:val="0"/>
  </w:num>
  <w:num w:numId="88">
    <w:abstractNumId w:val="0"/>
  </w:num>
  <w:num w:numId="89">
    <w:abstractNumId w:val="0"/>
  </w:num>
  <w:num w:numId="90">
    <w:abstractNumId w:val="0"/>
  </w:num>
  <w:numIdMacAtCleanup w:val="9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embedSystemFonts/>
  <w:proofState w:spelling="clean" w:grammar="clean"/>
  <w:stylePaneFormatFilter w:val="1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hyphenationZone w:val="425"/>
  <w:doNotHyphenateCaps/>
  <w:drawingGridHorizontalSpacing w:val="110"/>
  <w:drawingGridVerticalSpacing w:val="299"/>
  <w:displayHorizontalDrawingGridEvery w:val="2"/>
  <w:displayVerticalDrawingGridEvery w:val="0"/>
  <w:noPunctuationKerning/>
  <w:characterSpacingControl w:val="doNotCompress"/>
  <w:doNotValidateAgainstSchema/>
  <w:doNotDemarcateInvalidXml/>
  <w:hdrShapeDefaults>
    <o:shapedefaults v:ext="edit" spidmax="3481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F8F"/>
    <w:rsid w:val="000013A8"/>
    <w:rsid w:val="00005AB9"/>
    <w:rsid w:val="00005EB9"/>
    <w:rsid w:val="00006E24"/>
    <w:rsid w:val="00007A40"/>
    <w:rsid w:val="00011D33"/>
    <w:rsid w:val="0001347A"/>
    <w:rsid w:val="00020E6E"/>
    <w:rsid w:val="00031A4B"/>
    <w:rsid w:val="00033913"/>
    <w:rsid w:val="00033E5B"/>
    <w:rsid w:val="000357A8"/>
    <w:rsid w:val="000364C8"/>
    <w:rsid w:val="000430A6"/>
    <w:rsid w:val="00044923"/>
    <w:rsid w:val="00052222"/>
    <w:rsid w:val="0005249C"/>
    <w:rsid w:val="000534A5"/>
    <w:rsid w:val="00054C1E"/>
    <w:rsid w:val="0005680D"/>
    <w:rsid w:val="00063FB4"/>
    <w:rsid w:val="0006793E"/>
    <w:rsid w:val="00072E0F"/>
    <w:rsid w:val="000735E5"/>
    <w:rsid w:val="0007392F"/>
    <w:rsid w:val="00081247"/>
    <w:rsid w:val="000878C1"/>
    <w:rsid w:val="00087B39"/>
    <w:rsid w:val="00093AF4"/>
    <w:rsid w:val="00096502"/>
    <w:rsid w:val="000A49BB"/>
    <w:rsid w:val="000A6AF3"/>
    <w:rsid w:val="000B0A07"/>
    <w:rsid w:val="000B5BC4"/>
    <w:rsid w:val="000C048C"/>
    <w:rsid w:val="000C3441"/>
    <w:rsid w:val="000C7F53"/>
    <w:rsid w:val="000D2F8E"/>
    <w:rsid w:val="000E3E91"/>
    <w:rsid w:val="000F196B"/>
    <w:rsid w:val="00105361"/>
    <w:rsid w:val="001101F8"/>
    <w:rsid w:val="0011116C"/>
    <w:rsid w:val="0011206F"/>
    <w:rsid w:val="00112F7C"/>
    <w:rsid w:val="00114048"/>
    <w:rsid w:val="0011656A"/>
    <w:rsid w:val="0012220C"/>
    <w:rsid w:val="0013664F"/>
    <w:rsid w:val="00136EA3"/>
    <w:rsid w:val="00137575"/>
    <w:rsid w:val="00144231"/>
    <w:rsid w:val="0014562A"/>
    <w:rsid w:val="00146920"/>
    <w:rsid w:val="00150434"/>
    <w:rsid w:val="00155721"/>
    <w:rsid w:val="0015678B"/>
    <w:rsid w:val="0016052E"/>
    <w:rsid w:val="00161F47"/>
    <w:rsid w:val="0016503F"/>
    <w:rsid w:val="0016674F"/>
    <w:rsid w:val="00167CA0"/>
    <w:rsid w:val="0017120D"/>
    <w:rsid w:val="001714F6"/>
    <w:rsid w:val="00176168"/>
    <w:rsid w:val="00177158"/>
    <w:rsid w:val="001808A5"/>
    <w:rsid w:val="00184FD4"/>
    <w:rsid w:val="00186B04"/>
    <w:rsid w:val="00186F1E"/>
    <w:rsid w:val="00190836"/>
    <w:rsid w:val="00193930"/>
    <w:rsid w:val="001963A5"/>
    <w:rsid w:val="00196F1E"/>
    <w:rsid w:val="00197FCA"/>
    <w:rsid w:val="001A26A2"/>
    <w:rsid w:val="001A27DB"/>
    <w:rsid w:val="001A6852"/>
    <w:rsid w:val="001B286A"/>
    <w:rsid w:val="001B2D02"/>
    <w:rsid w:val="001B3647"/>
    <w:rsid w:val="001B77FA"/>
    <w:rsid w:val="001C0ABE"/>
    <w:rsid w:val="001C5852"/>
    <w:rsid w:val="001D0DDC"/>
    <w:rsid w:val="001D45F0"/>
    <w:rsid w:val="001E4A33"/>
    <w:rsid w:val="001E5C27"/>
    <w:rsid w:val="001F602B"/>
    <w:rsid w:val="001F6AC8"/>
    <w:rsid w:val="001F705F"/>
    <w:rsid w:val="002003A8"/>
    <w:rsid w:val="00200C65"/>
    <w:rsid w:val="002037D5"/>
    <w:rsid w:val="00206F90"/>
    <w:rsid w:val="00212B03"/>
    <w:rsid w:val="002131AE"/>
    <w:rsid w:val="00215C10"/>
    <w:rsid w:val="00215C2D"/>
    <w:rsid w:val="0022028E"/>
    <w:rsid w:val="0022235D"/>
    <w:rsid w:val="002252C4"/>
    <w:rsid w:val="0023183E"/>
    <w:rsid w:val="00235138"/>
    <w:rsid w:val="00240622"/>
    <w:rsid w:val="00243E36"/>
    <w:rsid w:val="0024540B"/>
    <w:rsid w:val="00245EF4"/>
    <w:rsid w:val="00246605"/>
    <w:rsid w:val="00250E11"/>
    <w:rsid w:val="00251383"/>
    <w:rsid w:val="002522C9"/>
    <w:rsid w:val="00252A21"/>
    <w:rsid w:val="00253E4F"/>
    <w:rsid w:val="002542E4"/>
    <w:rsid w:val="00261053"/>
    <w:rsid w:val="00262FDE"/>
    <w:rsid w:val="00263629"/>
    <w:rsid w:val="002769BD"/>
    <w:rsid w:val="00276A75"/>
    <w:rsid w:val="002809EA"/>
    <w:rsid w:val="002817AB"/>
    <w:rsid w:val="00284962"/>
    <w:rsid w:val="00285540"/>
    <w:rsid w:val="00287B0E"/>
    <w:rsid w:val="002A061F"/>
    <w:rsid w:val="002A0B53"/>
    <w:rsid w:val="002A0EEF"/>
    <w:rsid w:val="002A76F9"/>
    <w:rsid w:val="002B2DF7"/>
    <w:rsid w:val="002B6839"/>
    <w:rsid w:val="002C1C09"/>
    <w:rsid w:val="002C1DB1"/>
    <w:rsid w:val="002C3BF4"/>
    <w:rsid w:val="002C4177"/>
    <w:rsid w:val="002C749F"/>
    <w:rsid w:val="002D0742"/>
    <w:rsid w:val="002D5CE4"/>
    <w:rsid w:val="002E7B33"/>
    <w:rsid w:val="002F059B"/>
    <w:rsid w:val="002F5B0B"/>
    <w:rsid w:val="002F7CA0"/>
    <w:rsid w:val="00300924"/>
    <w:rsid w:val="0030596E"/>
    <w:rsid w:val="003073C3"/>
    <w:rsid w:val="00315ED0"/>
    <w:rsid w:val="0032236C"/>
    <w:rsid w:val="00323637"/>
    <w:rsid w:val="00324E8A"/>
    <w:rsid w:val="00331D87"/>
    <w:rsid w:val="00332850"/>
    <w:rsid w:val="00332CEB"/>
    <w:rsid w:val="00334478"/>
    <w:rsid w:val="003346B4"/>
    <w:rsid w:val="00334AE6"/>
    <w:rsid w:val="003365D0"/>
    <w:rsid w:val="003423F2"/>
    <w:rsid w:val="00342D4A"/>
    <w:rsid w:val="003439AB"/>
    <w:rsid w:val="00347C3C"/>
    <w:rsid w:val="0035034C"/>
    <w:rsid w:val="00354695"/>
    <w:rsid w:val="0035549B"/>
    <w:rsid w:val="00363CD0"/>
    <w:rsid w:val="003755C8"/>
    <w:rsid w:val="00375687"/>
    <w:rsid w:val="00380AE0"/>
    <w:rsid w:val="00383324"/>
    <w:rsid w:val="00387A75"/>
    <w:rsid w:val="003904FD"/>
    <w:rsid w:val="003924A9"/>
    <w:rsid w:val="00394254"/>
    <w:rsid w:val="003A1CD3"/>
    <w:rsid w:val="003A5721"/>
    <w:rsid w:val="003A7F3F"/>
    <w:rsid w:val="003B0C32"/>
    <w:rsid w:val="003B3451"/>
    <w:rsid w:val="003C2BFB"/>
    <w:rsid w:val="003C436B"/>
    <w:rsid w:val="003C5337"/>
    <w:rsid w:val="003C5F92"/>
    <w:rsid w:val="003C7290"/>
    <w:rsid w:val="003D7A8C"/>
    <w:rsid w:val="003D7C00"/>
    <w:rsid w:val="003E4F84"/>
    <w:rsid w:val="003E56E5"/>
    <w:rsid w:val="003E7E60"/>
    <w:rsid w:val="003F00D4"/>
    <w:rsid w:val="003F2209"/>
    <w:rsid w:val="003F3D39"/>
    <w:rsid w:val="003F646A"/>
    <w:rsid w:val="003F6761"/>
    <w:rsid w:val="003F6A0A"/>
    <w:rsid w:val="004024F5"/>
    <w:rsid w:val="00402DE1"/>
    <w:rsid w:val="00403D8B"/>
    <w:rsid w:val="004058F1"/>
    <w:rsid w:val="00407E7D"/>
    <w:rsid w:val="0041283D"/>
    <w:rsid w:val="00413AB4"/>
    <w:rsid w:val="00421373"/>
    <w:rsid w:val="00421FB7"/>
    <w:rsid w:val="0042763B"/>
    <w:rsid w:val="0043024C"/>
    <w:rsid w:val="004364E6"/>
    <w:rsid w:val="00436706"/>
    <w:rsid w:val="004367E7"/>
    <w:rsid w:val="00443D38"/>
    <w:rsid w:val="004504EC"/>
    <w:rsid w:val="00450E7A"/>
    <w:rsid w:val="0045136F"/>
    <w:rsid w:val="00456AF8"/>
    <w:rsid w:val="0046139D"/>
    <w:rsid w:val="00470B15"/>
    <w:rsid w:val="00474BBB"/>
    <w:rsid w:val="00475869"/>
    <w:rsid w:val="00475A77"/>
    <w:rsid w:val="004853D6"/>
    <w:rsid w:val="004866A9"/>
    <w:rsid w:val="0048754F"/>
    <w:rsid w:val="00492774"/>
    <w:rsid w:val="00493D37"/>
    <w:rsid w:val="00496D7A"/>
    <w:rsid w:val="004A31BC"/>
    <w:rsid w:val="004A3F1A"/>
    <w:rsid w:val="004A3F45"/>
    <w:rsid w:val="004A5738"/>
    <w:rsid w:val="004A7015"/>
    <w:rsid w:val="004A7CF5"/>
    <w:rsid w:val="004B1AFA"/>
    <w:rsid w:val="004B64FD"/>
    <w:rsid w:val="004B7088"/>
    <w:rsid w:val="004C4D12"/>
    <w:rsid w:val="004C5B76"/>
    <w:rsid w:val="004D02CD"/>
    <w:rsid w:val="004D0B24"/>
    <w:rsid w:val="004D19CB"/>
    <w:rsid w:val="004D4061"/>
    <w:rsid w:val="004D4B90"/>
    <w:rsid w:val="004D6B95"/>
    <w:rsid w:val="004D7F41"/>
    <w:rsid w:val="004E03A2"/>
    <w:rsid w:val="004E317E"/>
    <w:rsid w:val="004E3954"/>
    <w:rsid w:val="004E5856"/>
    <w:rsid w:val="004F2330"/>
    <w:rsid w:val="004F53C6"/>
    <w:rsid w:val="004F55C6"/>
    <w:rsid w:val="004F69DB"/>
    <w:rsid w:val="004F6B87"/>
    <w:rsid w:val="00501A20"/>
    <w:rsid w:val="00501C2D"/>
    <w:rsid w:val="00502637"/>
    <w:rsid w:val="005074C3"/>
    <w:rsid w:val="00511140"/>
    <w:rsid w:val="00513CFE"/>
    <w:rsid w:val="005154B1"/>
    <w:rsid w:val="00523B6A"/>
    <w:rsid w:val="00525F6C"/>
    <w:rsid w:val="00533C04"/>
    <w:rsid w:val="00534C74"/>
    <w:rsid w:val="00546AB4"/>
    <w:rsid w:val="005514E5"/>
    <w:rsid w:val="00552C37"/>
    <w:rsid w:val="00563C84"/>
    <w:rsid w:val="005762F6"/>
    <w:rsid w:val="00584FBE"/>
    <w:rsid w:val="00585483"/>
    <w:rsid w:val="00587378"/>
    <w:rsid w:val="00587C05"/>
    <w:rsid w:val="00590AAB"/>
    <w:rsid w:val="005938C3"/>
    <w:rsid w:val="0059468C"/>
    <w:rsid w:val="00595125"/>
    <w:rsid w:val="00596F21"/>
    <w:rsid w:val="005B1CDD"/>
    <w:rsid w:val="005B1E19"/>
    <w:rsid w:val="005B55FC"/>
    <w:rsid w:val="005C0169"/>
    <w:rsid w:val="005C0EB7"/>
    <w:rsid w:val="005C2D5E"/>
    <w:rsid w:val="005C3B81"/>
    <w:rsid w:val="005C5967"/>
    <w:rsid w:val="005C650C"/>
    <w:rsid w:val="005D086C"/>
    <w:rsid w:val="005D11D3"/>
    <w:rsid w:val="005D4E1F"/>
    <w:rsid w:val="005D4FB3"/>
    <w:rsid w:val="005E2F07"/>
    <w:rsid w:val="005E2FEA"/>
    <w:rsid w:val="005E4E28"/>
    <w:rsid w:val="005F0D54"/>
    <w:rsid w:val="005F314B"/>
    <w:rsid w:val="00607FFB"/>
    <w:rsid w:val="00611AF2"/>
    <w:rsid w:val="0061212B"/>
    <w:rsid w:val="006127AF"/>
    <w:rsid w:val="00613A98"/>
    <w:rsid w:val="00614572"/>
    <w:rsid w:val="00615D75"/>
    <w:rsid w:val="00615FB2"/>
    <w:rsid w:val="00617BD1"/>
    <w:rsid w:val="00617CE8"/>
    <w:rsid w:val="006278A0"/>
    <w:rsid w:val="0063095F"/>
    <w:rsid w:val="00631CBD"/>
    <w:rsid w:val="0063704F"/>
    <w:rsid w:val="00646AC2"/>
    <w:rsid w:val="00650390"/>
    <w:rsid w:val="00653754"/>
    <w:rsid w:val="00654DAB"/>
    <w:rsid w:val="006579DF"/>
    <w:rsid w:val="0066204A"/>
    <w:rsid w:val="006665C9"/>
    <w:rsid w:val="006702B4"/>
    <w:rsid w:val="00670E3C"/>
    <w:rsid w:val="00672461"/>
    <w:rsid w:val="00673410"/>
    <w:rsid w:val="006772C9"/>
    <w:rsid w:val="00677F57"/>
    <w:rsid w:val="00681088"/>
    <w:rsid w:val="006914DE"/>
    <w:rsid w:val="0069577E"/>
    <w:rsid w:val="0069634B"/>
    <w:rsid w:val="00696623"/>
    <w:rsid w:val="006A04E9"/>
    <w:rsid w:val="006A4A03"/>
    <w:rsid w:val="006A7543"/>
    <w:rsid w:val="006B5C1F"/>
    <w:rsid w:val="006B725C"/>
    <w:rsid w:val="006C273D"/>
    <w:rsid w:val="006C5C4F"/>
    <w:rsid w:val="006C6282"/>
    <w:rsid w:val="006C762A"/>
    <w:rsid w:val="006D455A"/>
    <w:rsid w:val="006D5FF9"/>
    <w:rsid w:val="006E0772"/>
    <w:rsid w:val="006E0F86"/>
    <w:rsid w:val="006F0B15"/>
    <w:rsid w:val="006F0DCC"/>
    <w:rsid w:val="00703DF9"/>
    <w:rsid w:val="007048EB"/>
    <w:rsid w:val="00704983"/>
    <w:rsid w:val="00704FBB"/>
    <w:rsid w:val="0070726A"/>
    <w:rsid w:val="007115EC"/>
    <w:rsid w:val="0071226B"/>
    <w:rsid w:val="00716CDC"/>
    <w:rsid w:val="00717040"/>
    <w:rsid w:val="00722560"/>
    <w:rsid w:val="00741377"/>
    <w:rsid w:val="0074150D"/>
    <w:rsid w:val="00746E64"/>
    <w:rsid w:val="00756C68"/>
    <w:rsid w:val="007622A7"/>
    <w:rsid w:val="00770ACA"/>
    <w:rsid w:val="0077440D"/>
    <w:rsid w:val="007750A2"/>
    <w:rsid w:val="00776A17"/>
    <w:rsid w:val="007816E9"/>
    <w:rsid w:val="007817D6"/>
    <w:rsid w:val="00781996"/>
    <w:rsid w:val="00781E1C"/>
    <w:rsid w:val="007864B2"/>
    <w:rsid w:val="00787912"/>
    <w:rsid w:val="0079177A"/>
    <w:rsid w:val="00794514"/>
    <w:rsid w:val="00794836"/>
    <w:rsid w:val="007948D5"/>
    <w:rsid w:val="007A15C9"/>
    <w:rsid w:val="007A6676"/>
    <w:rsid w:val="007B7FF5"/>
    <w:rsid w:val="007C3FC6"/>
    <w:rsid w:val="007D2CE9"/>
    <w:rsid w:val="007D4FED"/>
    <w:rsid w:val="007D54C2"/>
    <w:rsid w:val="007D69DA"/>
    <w:rsid w:val="007D70B1"/>
    <w:rsid w:val="007D7140"/>
    <w:rsid w:val="007E1CDB"/>
    <w:rsid w:val="007E3779"/>
    <w:rsid w:val="007E408C"/>
    <w:rsid w:val="007E50BF"/>
    <w:rsid w:val="007E5D11"/>
    <w:rsid w:val="007E7E21"/>
    <w:rsid w:val="007F0460"/>
    <w:rsid w:val="007F0DA2"/>
    <w:rsid w:val="007F39CE"/>
    <w:rsid w:val="007F5E0D"/>
    <w:rsid w:val="00801085"/>
    <w:rsid w:val="00801A89"/>
    <w:rsid w:val="00804457"/>
    <w:rsid w:val="0080546A"/>
    <w:rsid w:val="0080581E"/>
    <w:rsid w:val="0081033D"/>
    <w:rsid w:val="00812061"/>
    <w:rsid w:val="00812138"/>
    <w:rsid w:val="008151F2"/>
    <w:rsid w:val="0081777A"/>
    <w:rsid w:val="008210E0"/>
    <w:rsid w:val="00824079"/>
    <w:rsid w:val="00825141"/>
    <w:rsid w:val="00831F0A"/>
    <w:rsid w:val="00833A78"/>
    <w:rsid w:val="008406E2"/>
    <w:rsid w:val="00841E46"/>
    <w:rsid w:val="00845409"/>
    <w:rsid w:val="0084585F"/>
    <w:rsid w:val="008524A5"/>
    <w:rsid w:val="008524F5"/>
    <w:rsid w:val="00853E53"/>
    <w:rsid w:val="0085535C"/>
    <w:rsid w:val="00864D76"/>
    <w:rsid w:val="008656C9"/>
    <w:rsid w:val="00865FE7"/>
    <w:rsid w:val="0086711C"/>
    <w:rsid w:val="00867535"/>
    <w:rsid w:val="00875C5B"/>
    <w:rsid w:val="0088041C"/>
    <w:rsid w:val="00883C5F"/>
    <w:rsid w:val="00884A68"/>
    <w:rsid w:val="0089102A"/>
    <w:rsid w:val="00891C7D"/>
    <w:rsid w:val="00892FA7"/>
    <w:rsid w:val="008A3301"/>
    <w:rsid w:val="008A4DF1"/>
    <w:rsid w:val="008A5636"/>
    <w:rsid w:val="008B125E"/>
    <w:rsid w:val="008B241C"/>
    <w:rsid w:val="008B408B"/>
    <w:rsid w:val="008B4F11"/>
    <w:rsid w:val="008B5167"/>
    <w:rsid w:val="008C2362"/>
    <w:rsid w:val="008C3049"/>
    <w:rsid w:val="008C74D9"/>
    <w:rsid w:val="008D2871"/>
    <w:rsid w:val="008D4AE9"/>
    <w:rsid w:val="008D5CF3"/>
    <w:rsid w:val="008D7D39"/>
    <w:rsid w:val="008E390E"/>
    <w:rsid w:val="008E4574"/>
    <w:rsid w:val="008F4016"/>
    <w:rsid w:val="008F42FE"/>
    <w:rsid w:val="008F4A00"/>
    <w:rsid w:val="008F5402"/>
    <w:rsid w:val="008F639F"/>
    <w:rsid w:val="0090053A"/>
    <w:rsid w:val="00901C2A"/>
    <w:rsid w:val="0090547B"/>
    <w:rsid w:val="009118C7"/>
    <w:rsid w:val="00920BA1"/>
    <w:rsid w:val="009225B6"/>
    <w:rsid w:val="00925397"/>
    <w:rsid w:val="009265FF"/>
    <w:rsid w:val="00933A21"/>
    <w:rsid w:val="00933C85"/>
    <w:rsid w:val="00934C10"/>
    <w:rsid w:val="0093662A"/>
    <w:rsid w:val="0094060C"/>
    <w:rsid w:val="00942C4B"/>
    <w:rsid w:val="00944196"/>
    <w:rsid w:val="00944763"/>
    <w:rsid w:val="009606A5"/>
    <w:rsid w:val="00962F1F"/>
    <w:rsid w:val="00965304"/>
    <w:rsid w:val="00971293"/>
    <w:rsid w:val="00973A3B"/>
    <w:rsid w:val="00974B4C"/>
    <w:rsid w:val="00980143"/>
    <w:rsid w:val="00983EAE"/>
    <w:rsid w:val="00984240"/>
    <w:rsid w:val="0098760B"/>
    <w:rsid w:val="00993458"/>
    <w:rsid w:val="009A11DD"/>
    <w:rsid w:val="009B30AA"/>
    <w:rsid w:val="009B5217"/>
    <w:rsid w:val="009C0CD8"/>
    <w:rsid w:val="009C3685"/>
    <w:rsid w:val="009C48DE"/>
    <w:rsid w:val="009D5B22"/>
    <w:rsid w:val="009D60D9"/>
    <w:rsid w:val="009E1E1E"/>
    <w:rsid w:val="009E285C"/>
    <w:rsid w:val="009E2989"/>
    <w:rsid w:val="009E33E3"/>
    <w:rsid w:val="009E6C02"/>
    <w:rsid w:val="009E7F16"/>
    <w:rsid w:val="009F098D"/>
    <w:rsid w:val="009F1E65"/>
    <w:rsid w:val="009F27F8"/>
    <w:rsid w:val="009F5052"/>
    <w:rsid w:val="00A008CD"/>
    <w:rsid w:val="00A03083"/>
    <w:rsid w:val="00A04C85"/>
    <w:rsid w:val="00A100F0"/>
    <w:rsid w:val="00A14BCA"/>
    <w:rsid w:val="00A156E6"/>
    <w:rsid w:val="00A177C5"/>
    <w:rsid w:val="00A27D86"/>
    <w:rsid w:val="00A30A3D"/>
    <w:rsid w:val="00A33151"/>
    <w:rsid w:val="00A36970"/>
    <w:rsid w:val="00A36CBC"/>
    <w:rsid w:val="00A41EB4"/>
    <w:rsid w:val="00A433A8"/>
    <w:rsid w:val="00A433E7"/>
    <w:rsid w:val="00A44BFF"/>
    <w:rsid w:val="00A45381"/>
    <w:rsid w:val="00A457B5"/>
    <w:rsid w:val="00A501E3"/>
    <w:rsid w:val="00A50F0C"/>
    <w:rsid w:val="00A52B15"/>
    <w:rsid w:val="00A56441"/>
    <w:rsid w:val="00A736DD"/>
    <w:rsid w:val="00A76D17"/>
    <w:rsid w:val="00A815B7"/>
    <w:rsid w:val="00A82869"/>
    <w:rsid w:val="00A8758C"/>
    <w:rsid w:val="00A91B99"/>
    <w:rsid w:val="00A94D5D"/>
    <w:rsid w:val="00AA127E"/>
    <w:rsid w:val="00AA19AE"/>
    <w:rsid w:val="00AA423D"/>
    <w:rsid w:val="00AA6A95"/>
    <w:rsid w:val="00AB0C90"/>
    <w:rsid w:val="00AB10DE"/>
    <w:rsid w:val="00AB358A"/>
    <w:rsid w:val="00AB3668"/>
    <w:rsid w:val="00AB5ED7"/>
    <w:rsid w:val="00AC0B4C"/>
    <w:rsid w:val="00AD0AEE"/>
    <w:rsid w:val="00AD49E3"/>
    <w:rsid w:val="00AD4B4F"/>
    <w:rsid w:val="00AD7F8C"/>
    <w:rsid w:val="00AE074E"/>
    <w:rsid w:val="00AF0616"/>
    <w:rsid w:val="00AF0E28"/>
    <w:rsid w:val="00AF6F9B"/>
    <w:rsid w:val="00AF75EB"/>
    <w:rsid w:val="00B01409"/>
    <w:rsid w:val="00B10DBD"/>
    <w:rsid w:val="00B1220E"/>
    <w:rsid w:val="00B13595"/>
    <w:rsid w:val="00B15629"/>
    <w:rsid w:val="00B166D6"/>
    <w:rsid w:val="00B2372C"/>
    <w:rsid w:val="00B32F70"/>
    <w:rsid w:val="00B36230"/>
    <w:rsid w:val="00B373D0"/>
    <w:rsid w:val="00B418BC"/>
    <w:rsid w:val="00B42FDA"/>
    <w:rsid w:val="00B43AAA"/>
    <w:rsid w:val="00B47B23"/>
    <w:rsid w:val="00B52444"/>
    <w:rsid w:val="00B53139"/>
    <w:rsid w:val="00B5522F"/>
    <w:rsid w:val="00B562CE"/>
    <w:rsid w:val="00B62DE2"/>
    <w:rsid w:val="00B6439E"/>
    <w:rsid w:val="00B74417"/>
    <w:rsid w:val="00B763CF"/>
    <w:rsid w:val="00B77246"/>
    <w:rsid w:val="00B866CD"/>
    <w:rsid w:val="00B93034"/>
    <w:rsid w:val="00B93A81"/>
    <w:rsid w:val="00B97C5D"/>
    <w:rsid w:val="00BA1290"/>
    <w:rsid w:val="00BB2792"/>
    <w:rsid w:val="00BB76BF"/>
    <w:rsid w:val="00BC1AD1"/>
    <w:rsid w:val="00BC1D82"/>
    <w:rsid w:val="00BC4A58"/>
    <w:rsid w:val="00BC613B"/>
    <w:rsid w:val="00BD51D9"/>
    <w:rsid w:val="00BD64E2"/>
    <w:rsid w:val="00BE3D09"/>
    <w:rsid w:val="00BE4995"/>
    <w:rsid w:val="00BF429A"/>
    <w:rsid w:val="00BF62BE"/>
    <w:rsid w:val="00C07126"/>
    <w:rsid w:val="00C12A51"/>
    <w:rsid w:val="00C16853"/>
    <w:rsid w:val="00C263F0"/>
    <w:rsid w:val="00C33D41"/>
    <w:rsid w:val="00C356F7"/>
    <w:rsid w:val="00C36E63"/>
    <w:rsid w:val="00C40AFD"/>
    <w:rsid w:val="00C41E20"/>
    <w:rsid w:val="00C42A00"/>
    <w:rsid w:val="00C42E3E"/>
    <w:rsid w:val="00C51C13"/>
    <w:rsid w:val="00C525A5"/>
    <w:rsid w:val="00C5300F"/>
    <w:rsid w:val="00C54594"/>
    <w:rsid w:val="00C66CE0"/>
    <w:rsid w:val="00C71BED"/>
    <w:rsid w:val="00C737B2"/>
    <w:rsid w:val="00C76962"/>
    <w:rsid w:val="00C81B53"/>
    <w:rsid w:val="00C82AD2"/>
    <w:rsid w:val="00C87F02"/>
    <w:rsid w:val="00C90FB6"/>
    <w:rsid w:val="00C9220E"/>
    <w:rsid w:val="00C932BD"/>
    <w:rsid w:val="00C93429"/>
    <w:rsid w:val="00C95265"/>
    <w:rsid w:val="00C97C00"/>
    <w:rsid w:val="00CA16C5"/>
    <w:rsid w:val="00CA415A"/>
    <w:rsid w:val="00CA7A35"/>
    <w:rsid w:val="00CB1536"/>
    <w:rsid w:val="00CB1806"/>
    <w:rsid w:val="00CB25E2"/>
    <w:rsid w:val="00CB2B8C"/>
    <w:rsid w:val="00CB7FB8"/>
    <w:rsid w:val="00CC1F71"/>
    <w:rsid w:val="00CC4CCF"/>
    <w:rsid w:val="00CC5588"/>
    <w:rsid w:val="00CC5EB3"/>
    <w:rsid w:val="00CD0E7B"/>
    <w:rsid w:val="00CD2ABD"/>
    <w:rsid w:val="00CD3F94"/>
    <w:rsid w:val="00CD4024"/>
    <w:rsid w:val="00CD4617"/>
    <w:rsid w:val="00CD4855"/>
    <w:rsid w:val="00CD7845"/>
    <w:rsid w:val="00CE6D43"/>
    <w:rsid w:val="00CE7888"/>
    <w:rsid w:val="00D10E1C"/>
    <w:rsid w:val="00D161A3"/>
    <w:rsid w:val="00D22E49"/>
    <w:rsid w:val="00D23716"/>
    <w:rsid w:val="00D25ED8"/>
    <w:rsid w:val="00D27F8F"/>
    <w:rsid w:val="00D316B8"/>
    <w:rsid w:val="00D31CFC"/>
    <w:rsid w:val="00D3255D"/>
    <w:rsid w:val="00D340C3"/>
    <w:rsid w:val="00D409CD"/>
    <w:rsid w:val="00D423D4"/>
    <w:rsid w:val="00D42CAF"/>
    <w:rsid w:val="00D5310F"/>
    <w:rsid w:val="00D536A9"/>
    <w:rsid w:val="00D5562D"/>
    <w:rsid w:val="00D601EF"/>
    <w:rsid w:val="00D61533"/>
    <w:rsid w:val="00D63B2F"/>
    <w:rsid w:val="00D65868"/>
    <w:rsid w:val="00D70747"/>
    <w:rsid w:val="00D7261D"/>
    <w:rsid w:val="00D755FC"/>
    <w:rsid w:val="00D76B6D"/>
    <w:rsid w:val="00D84D07"/>
    <w:rsid w:val="00D8526A"/>
    <w:rsid w:val="00D87F01"/>
    <w:rsid w:val="00D90E91"/>
    <w:rsid w:val="00D92C38"/>
    <w:rsid w:val="00D94922"/>
    <w:rsid w:val="00DA774C"/>
    <w:rsid w:val="00DB60E1"/>
    <w:rsid w:val="00DB77F8"/>
    <w:rsid w:val="00DC1132"/>
    <w:rsid w:val="00DC1347"/>
    <w:rsid w:val="00DC39F1"/>
    <w:rsid w:val="00DD0567"/>
    <w:rsid w:val="00DD5640"/>
    <w:rsid w:val="00DD7AEE"/>
    <w:rsid w:val="00DE48C7"/>
    <w:rsid w:val="00DE4B35"/>
    <w:rsid w:val="00DF19C1"/>
    <w:rsid w:val="00DF3DD4"/>
    <w:rsid w:val="00DF54CA"/>
    <w:rsid w:val="00DF56C9"/>
    <w:rsid w:val="00DF5B64"/>
    <w:rsid w:val="00E01AF4"/>
    <w:rsid w:val="00E0244A"/>
    <w:rsid w:val="00E02794"/>
    <w:rsid w:val="00E043E3"/>
    <w:rsid w:val="00E0505B"/>
    <w:rsid w:val="00E11280"/>
    <w:rsid w:val="00E12359"/>
    <w:rsid w:val="00E142BD"/>
    <w:rsid w:val="00E152FF"/>
    <w:rsid w:val="00E164CD"/>
    <w:rsid w:val="00E20E20"/>
    <w:rsid w:val="00E2461B"/>
    <w:rsid w:val="00E24886"/>
    <w:rsid w:val="00E276FB"/>
    <w:rsid w:val="00E32595"/>
    <w:rsid w:val="00E32DC6"/>
    <w:rsid w:val="00E33A74"/>
    <w:rsid w:val="00E4030B"/>
    <w:rsid w:val="00E4039C"/>
    <w:rsid w:val="00E4159F"/>
    <w:rsid w:val="00E41D56"/>
    <w:rsid w:val="00E43138"/>
    <w:rsid w:val="00E457DF"/>
    <w:rsid w:val="00E46642"/>
    <w:rsid w:val="00E46A20"/>
    <w:rsid w:val="00E5139A"/>
    <w:rsid w:val="00E5413D"/>
    <w:rsid w:val="00E57977"/>
    <w:rsid w:val="00E635D7"/>
    <w:rsid w:val="00E64E71"/>
    <w:rsid w:val="00E70576"/>
    <w:rsid w:val="00E71DED"/>
    <w:rsid w:val="00E80B82"/>
    <w:rsid w:val="00E831E5"/>
    <w:rsid w:val="00E83954"/>
    <w:rsid w:val="00E86506"/>
    <w:rsid w:val="00E8754E"/>
    <w:rsid w:val="00E91730"/>
    <w:rsid w:val="00E96F04"/>
    <w:rsid w:val="00E97AEC"/>
    <w:rsid w:val="00EA20FE"/>
    <w:rsid w:val="00EA5264"/>
    <w:rsid w:val="00EB491E"/>
    <w:rsid w:val="00EB681B"/>
    <w:rsid w:val="00EC4FAD"/>
    <w:rsid w:val="00ED7875"/>
    <w:rsid w:val="00EE3CFA"/>
    <w:rsid w:val="00EE69E4"/>
    <w:rsid w:val="00EF2A7F"/>
    <w:rsid w:val="00EF7E90"/>
    <w:rsid w:val="00EF7F6C"/>
    <w:rsid w:val="00F002B6"/>
    <w:rsid w:val="00F10AFE"/>
    <w:rsid w:val="00F15C6C"/>
    <w:rsid w:val="00F17173"/>
    <w:rsid w:val="00F20987"/>
    <w:rsid w:val="00F22339"/>
    <w:rsid w:val="00F224DC"/>
    <w:rsid w:val="00F24B76"/>
    <w:rsid w:val="00F2687F"/>
    <w:rsid w:val="00F26A5E"/>
    <w:rsid w:val="00F27F29"/>
    <w:rsid w:val="00F32D54"/>
    <w:rsid w:val="00F34E6C"/>
    <w:rsid w:val="00F36C54"/>
    <w:rsid w:val="00F418EA"/>
    <w:rsid w:val="00F41A29"/>
    <w:rsid w:val="00F44C1C"/>
    <w:rsid w:val="00F518DF"/>
    <w:rsid w:val="00F544DB"/>
    <w:rsid w:val="00F556A8"/>
    <w:rsid w:val="00F648EA"/>
    <w:rsid w:val="00F6502E"/>
    <w:rsid w:val="00F65663"/>
    <w:rsid w:val="00F75147"/>
    <w:rsid w:val="00F756C0"/>
    <w:rsid w:val="00F75A40"/>
    <w:rsid w:val="00F77637"/>
    <w:rsid w:val="00F8435D"/>
    <w:rsid w:val="00F862E5"/>
    <w:rsid w:val="00F87DD0"/>
    <w:rsid w:val="00F93360"/>
    <w:rsid w:val="00F93FE4"/>
    <w:rsid w:val="00F97E4E"/>
    <w:rsid w:val="00FA1A40"/>
    <w:rsid w:val="00FA217B"/>
    <w:rsid w:val="00FB0BC5"/>
    <w:rsid w:val="00FB0BCC"/>
    <w:rsid w:val="00FB3EA7"/>
    <w:rsid w:val="00FB6EB0"/>
    <w:rsid w:val="00FC0FE5"/>
    <w:rsid w:val="00FD1ABC"/>
    <w:rsid w:val="00FD7DDF"/>
    <w:rsid w:val="00FE0048"/>
    <w:rsid w:val="00FE4C92"/>
    <w:rsid w:val="00FE7898"/>
    <w:rsid w:val="00FF0FAA"/>
    <w:rsid w:val="00FF3759"/>
    <w:rsid w:val="00FF4396"/>
    <w:rsid w:val="00FF4B04"/>
    <w:rsid w:val="03385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4817"/>
    <o:shapelayout v:ext="edit">
      <o:idmap v:ext="edit" data="1"/>
    </o:shapelayout>
  </w:shapeDefaults>
  <w:decimalSymbol w:val=","/>
  <w:listSeparator w:val=";"/>
  <w14:docId w14:val="5B3BE56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cs-CZ" w:eastAsia="en-GB" w:bidi="en-GB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locked="1" w:semiHidden="1" w:uiPriority="0" w:unhideWhenUsed="1" w:qFormat="1"/>
    <w:lsdException w:name="annotation text" w:semiHidden="1" w:unhideWhenUsed="1"/>
    <w:lsdException w:name="header" w:locked="1" w:semiHidden="1" w:uiPriority="0" w:unhideWhenUsed="1" w:qFormat="1"/>
    <w:lsdException w:name="footer" w:locked="1" w:semiHidden="1" w:uiPriority="0" w:unhideWhenUsed="1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0048"/>
    <w:pPr>
      <w:spacing w:line="288" w:lineRule="auto"/>
      <w:jc w:val="both"/>
    </w:pPr>
    <w:rPr>
      <w:lang w:eastAsia="en-US" w:bidi="ar-SA"/>
    </w:rPr>
  </w:style>
  <w:style w:type="paragraph" w:styleId="Heading1">
    <w:name w:val="heading 1"/>
    <w:basedOn w:val="Normal"/>
    <w:next w:val="Normal"/>
    <w:link w:val="Heading1Char"/>
    <w:qFormat/>
    <w:rsid w:val="00FE0048"/>
    <w:pPr>
      <w:numPr>
        <w:numId w:val="1"/>
      </w:numPr>
      <w:ind w:left="567" w:hanging="567"/>
      <w:outlineLvl w:val="0"/>
    </w:pPr>
    <w:rPr>
      <w:kern w:val="28"/>
    </w:rPr>
  </w:style>
  <w:style w:type="paragraph" w:styleId="Heading2">
    <w:name w:val="heading 2"/>
    <w:basedOn w:val="Normal"/>
    <w:next w:val="Normal"/>
    <w:link w:val="Heading2Char"/>
    <w:qFormat/>
    <w:rsid w:val="00FE0048"/>
    <w:pPr>
      <w:numPr>
        <w:ilvl w:val="1"/>
        <w:numId w:val="1"/>
      </w:numPr>
      <w:outlineLvl w:val="1"/>
    </w:pPr>
  </w:style>
  <w:style w:type="paragraph" w:styleId="Heading3">
    <w:name w:val="heading 3"/>
    <w:basedOn w:val="Normal"/>
    <w:next w:val="Normal"/>
    <w:link w:val="Heading3Char"/>
    <w:qFormat/>
    <w:rsid w:val="00FE0048"/>
    <w:pPr>
      <w:numPr>
        <w:ilvl w:val="2"/>
        <w:numId w:val="1"/>
      </w:numPr>
      <w:ind w:left="567" w:hanging="567"/>
      <w:outlineLvl w:val="2"/>
    </w:pPr>
  </w:style>
  <w:style w:type="paragraph" w:styleId="Heading4">
    <w:name w:val="heading 4"/>
    <w:basedOn w:val="Normal"/>
    <w:next w:val="Normal"/>
    <w:link w:val="Heading4Char"/>
    <w:qFormat/>
    <w:rsid w:val="00FE0048"/>
    <w:pPr>
      <w:numPr>
        <w:ilvl w:val="3"/>
        <w:numId w:val="1"/>
      </w:numPr>
      <w:ind w:left="567" w:hanging="567"/>
      <w:outlineLvl w:val="3"/>
    </w:pPr>
  </w:style>
  <w:style w:type="paragraph" w:styleId="Heading5">
    <w:name w:val="heading 5"/>
    <w:basedOn w:val="Normal"/>
    <w:next w:val="Normal"/>
    <w:link w:val="Heading5Char"/>
    <w:qFormat/>
    <w:rsid w:val="00FE0048"/>
    <w:pPr>
      <w:numPr>
        <w:ilvl w:val="4"/>
        <w:numId w:val="1"/>
      </w:numPr>
      <w:ind w:left="567" w:hanging="567"/>
      <w:outlineLvl w:val="4"/>
    </w:pPr>
  </w:style>
  <w:style w:type="paragraph" w:styleId="Heading6">
    <w:name w:val="heading 6"/>
    <w:basedOn w:val="Normal"/>
    <w:next w:val="Normal"/>
    <w:link w:val="Heading6Char"/>
    <w:qFormat/>
    <w:rsid w:val="00FE0048"/>
    <w:pPr>
      <w:numPr>
        <w:ilvl w:val="5"/>
        <w:numId w:val="1"/>
      </w:numPr>
      <w:ind w:left="567" w:hanging="567"/>
      <w:outlineLvl w:val="5"/>
    </w:pPr>
  </w:style>
  <w:style w:type="paragraph" w:styleId="Heading7">
    <w:name w:val="heading 7"/>
    <w:basedOn w:val="Normal"/>
    <w:next w:val="Normal"/>
    <w:link w:val="Heading7Char"/>
    <w:qFormat/>
    <w:rsid w:val="00FE0048"/>
    <w:pPr>
      <w:numPr>
        <w:ilvl w:val="6"/>
        <w:numId w:val="1"/>
      </w:numPr>
      <w:ind w:left="567" w:hanging="567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FE0048"/>
    <w:pPr>
      <w:numPr>
        <w:ilvl w:val="7"/>
        <w:numId w:val="1"/>
      </w:numPr>
      <w:ind w:left="567" w:hanging="567"/>
      <w:outlineLvl w:val="7"/>
    </w:pPr>
  </w:style>
  <w:style w:type="paragraph" w:styleId="Heading9">
    <w:name w:val="heading 9"/>
    <w:basedOn w:val="Normal"/>
    <w:next w:val="Normal"/>
    <w:link w:val="Heading9Char"/>
    <w:qFormat/>
    <w:rsid w:val="00FE0048"/>
    <w:pPr>
      <w:numPr>
        <w:ilvl w:val="8"/>
        <w:numId w:val="1"/>
      </w:numPr>
      <w:ind w:left="567" w:hanging="567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locked/>
    <w:rsid w:val="00CB1536"/>
    <w:rPr>
      <w:kern w:val="28"/>
      <w:lang w:val="cs-CZ" w:eastAsia="en-US" w:bidi="ar-SA"/>
    </w:rPr>
  </w:style>
  <w:style w:type="character" w:customStyle="1" w:styleId="Heading2Char">
    <w:name w:val="Heading 2 Char"/>
    <w:basedOn w:val="DefaultParagraphFont"/>
    <w:link w:val="Heading2"/>
    <w:locked/>
    <w:rsid w:val="00CB1536"/>
    <w:rPr>
      <w:lang w:val="cs-CZ" w:eastAsia="en-US" w:bidi="ar-SA"/>
    </w:rPr>
  </w:style>
  <w:style w:type="character" w:customStyle="1" w:styleId="Heading3Char">
    <w:name w:val="Heading 3 Char"/>
    <w:basedOn w:val="DefaultParagraphFont"/>
    <w:link w:val="Heading3"/>
    <w:locked/>
    <w:rsid w:val="00CB1536"/>
    <w:rPr>
      <w:lang w:val="cs-CZ" w:eastAsia="en-US" w:bidi="ar-SA"/>
    </w:rPr>
  </w:style>
  <w:style w:type="character" w:customStyle="1" w:styleId="Heading4Char">
    <w:name w:val="Heading 4 Char"/>
    <w:basedOn w:val="DefaultParagraphFont"/>
    <w:link w:val="Heading4"/>
    <w:locked/>
    <w:rsid w:val="00CB1536"/>
    <w:rPr>
      <w:lang w:val="cs-CZ" w:eastAsia="en-US" w:bidi="ar-SA"/>
    </w:rPr>
  </w:style>
  <w:style w:type="character" w:customStyle="1" w:styleId="Heading5Char">
    <w:name w:val="Heading 5 Char"/>
    <w:basedOn w:val="DefaultParagraphFont"/>
    <w:link w:val="Heading5"/>
    <w:locked/>
    <w:rsid w:val="00CB1536"/>
    <w:rPr>
      <w:lang w:val="cs-CZ" w:eastAsia="en-US" w:bidi="ar-SA"/>
    </w:rPr>
  </w:style>
  <w:style w:type="character" w:customStyle="1" w:styleId="Heading6Char">
    <w:name w:val="Heading 6 Char"/>
    <w:basedOn w:val="DefaultParagraphFont"/>
    <w:link w:val="Heading6"/>
    <w:locked/>
    <w:rsid w:val="00CB1536"/>
    <w:rPr>
      <w:lang w:val="cs-CZ" w:eastAsia="en-US" w:bidi="ar-SA"/>
    </w:rPr>
  </w:style>
  <w:style w:type="character" w:customStyle="1" w:styleId="Heading7Char">
    <w:name w:val="Heading 7 Char"/>
    <w:basedOn w:val="DefaultParagraphFont"/>
    <w:link w:val="Heading7"/>
    <w:locked/>
    <w:rsid w:val="00CB1536"/>
    <w:rPr>
      <w:lang w:val="cs-CZ" w:eastAsia="en-US" w:bidi="ar-SA"/>
    </w:rPr>
  </w:style>
  <w:style w:type="character" w:customStyle="1" w:styleId="Heading8Char">
    <w:name w:val="Heading 8 Char"/>
    <w:basedOn w:val="DefaultParagraphFont"/>
    <w:link w:val="Heading8"/>
    <w:locked/>
    <w:rsid w:val="00CB1536"/>
    <w:rPr>
      <w:lang w:val="cs-CZ" w:eastAsia="en-US" w:bidi="ar-SA"/>
    </w:rPr>
  </w:style>
  <w:style w:type="character" w:customStyle="1" w:styleId="Heading9Char">
    <w:name w:val="Heading 9 Char"/>
    <w:basedOn w:val="DefaultParagraphFont"/>
    <w:link w:val="Heading9"/>
    <w:locked/>
    <w:rsid w:val="00CB1536"/>
    <w:rPr>
      <w:lang w:val="cs-CZ" w:eastAsia="en-US" w:bidi="ar-SA"/>
    </w:rPr>
  </w:style>
  <w:style w:type="paragraph" w:styleId="Footer">
    <w:name w:val="footer"/>
    <w:basedOn w:val="Normal"/>
    <w:link w:val="FooterChar"/>
    <w:qFormat/>
    <w:rsid w:val="00FE0048"/>
  </w:style>
  <w:style w:type="character" w:customStyle="1" w:styleId="FooterChar">
    <w:name w:val="Footer Char"/>
    <w:basedOn w:val="DefaultParagraphFont"/>
    <w:link w:val="Footer"/>
    <w:locked/>
    <w:rsid w:val="00CB1536"/>
    <w:rPr>
      <w:lang w:val="cs-CZ" w:eastAsia="en-US" w:bidi="ar-SA"/>
    </w:rPr>
  </w:style>
  <w:style w:type="paragraph" w:styleId="FootnoteText">
    <w:name w:val="footnote text"/>
    <w:basedOn w:val="Normal"/>
    <w:link w:val="FootnoteTextChar"/>
    <w:qFormat/>
    <w:rsid w:val="00FE0048"/>
    <w:pPr>
      <w:keepLines/>
      <w:spacing w:after="60" w:line="240" w:lineRule="auto"/>
      <w:ind w:left="567" w:hanging="567"/>
    </w:pPr>
    <w:rPr>
      <w:sz w:val="16"/>
    </w:rPr>
  </w:style>
  <w:style w:type="character" w:customStyle="1" w:styleId="FootnoteTextChar">
    <w:name w:val="Footnote Text Char"/>
    <w:basedOn w:val="DefaultParagraphFont"/>
    <w:link w:val="FootnoteText"/>
    <w:locked/>
    <w:rsid w:val="00CB1536"/>
    <w:rPr>
      <w:sz w:val="16"/>
      <w:lang w:val="cs-CZ" w:eastAsia="en-US" w:bidi="ar-SA"/>
    </w:rPr>
  </w:style>
  <w:style w:type="paragraph" w:styleId="Header">
    <w:name w:val="header"/>
    <w:basedOn w:val="Normal"/>
    <w:link w:val="HeaderChar"/>
    <w:qFormat/>
    <w:rsid w:val="00FE0048"/>
  </w:style>
  <w:style w:type="character" w:customStyle="1" w:styleId="HeaderChar">
    <w:name w:val="Header Char"/>
    <w:basedOn w:val="DefaultParagraphFont"/>
    <w:link w:val="Header"/>
    <w:locked/>
    <w:rsid w:val="00CB1536"/>
    <w:rPr>
      <w:lang w:val="cs-CZ" w:eastAsia="en-US" w:bidi="ar-SA"/>
    </w:rPr>
  </w:style>
  <w:style w:type="character" w:styleId="Hyperlink">
    <w:name w:val="Hyperlink"/>
    <w:basedOn w:val="DefaultParagraphFont"/>
    <w:uiPriority w:val="99"/>
    <w:rsid w:val="00934C10"/>
    <w:rPr>
      <w:color w:val="0000FF"/>
      <w:u w:val="single"/>
    </w:rPr>
  </w:style>
  <w:style w:type="character" w:styleId="FootnoteReference">
    <w:name w:val="footnote reference"/>
    <w:basedOn w:val="DefaultParagraphFont"/>
    <w:unhideWhenUsed/>
    <w:qFormat/>
    <w:rsid w:val="00FE0048"/>
    <w:rPr>
      <w:sz w:val="24"/>
      <w:vertAlign w:val="superscript"/>
    </w:rPr>
  </w:style>
  <w:style w:type="character" w:styleId="FollowedHyperlink">
    <w:name w:val="FollowedHyperlink"/>
    <w:basedOn w:val="DefaultParagraphFont"/>
    <w:uiPriority w:val="99"/>
    <w:rsid w:val="00934C10"/>
    <w:rPr>
      <w:color w:val="800080"/>
      <w:u w:val="single"/>
    </w:rPr>
  </w:style>
  <w:style w:type="paragraph" w:customStyle="1" w:styleId="LOGO">
    <w:name w:val="LOGO"/>
    <w:basedOn w:val="Normal"/>
    <w:uiPriority w:val="99"/>
    <w:rsid w:val="00934C10"/>
    <w:pPr>
      <w:jc w:val="center"/>
    </w:pPr>
    <w:rPr>
      <w:rFonts w:ascii="Arial" w:hAnsi="Arial" w:cs="Arial"/>
      <w:b/>
      <w:bCs/>
      <w:i/>
      <w:iCs/>
      <w:sz w:val="20"/>
    </w:rPr>
  </w:style>
  <w:style w:type="paragraph" w:styleId="Revision">
    <w:name w:val="Revision"/>
    <w:hidden/>
    <w:uiPriority w:val="99"/>
    <w:semiHidden/>
    <w:rsid w:val="00B2372C"/>
  </w:style>
  <w:style w:type="paragraph" w:styleId="BalloonText">
    <w:name w:val="Balloon Text"/>
    <w:basedOn w:val="Normal"/>
    <w:link w:val="BalloonTextChar"/>
    <w:uiPriority w:val="99"/>
    <w:semiHidden/>
    <w:unhideWhenUsed/>
    <w:rsid w:val="007E50B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50BF"/>
    <w:rPr>
      <w:rFonts w:ascii="Tahoma" w:hAnsi="Tahoma" w:cs="Tahoma"/>
      <w:sz w:val="16"/>
      <w:szCs w:val="16"/>
      <w:lang w:val="cs-CZ" w:eastAsia="en-US" w:bidi="ar-SA"/>
    </w:rPr>
  </w:style>
  <w:style w:type="paragraph" w:customStyle="1" w:styleId="quotes">
    <w:name w:val="quotes"/>
    <w:basedOn w:val="Normal"/>
    <w:next w:val="Normal"/>
    <w:rsid w:val="00FE0048"/>
    <w:pPr>
      <w:ind w:left="720"/>
    </w:pPr>
    <w:rPr>
      <w:i/>
    </w:rPr>
  </w:style>
  <w:style w:type="character" w:styleId="CommentReference">
    <w:name w:val="annotation reference"/>
    <w:basedOn w:val="DefaultParagraphFont"/>
    <w:uiPriority w:val="99"/>
    <w:semiHidden/>
    <w:unhideWhenUsed/>
    <w:rsid w:val="002D07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364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D0742"/>
    <w:rPr>
      <w:sz w:val="20"/>
      <w:szCs w:val="20"/>
      <w:lang w:val="cs-CZ" w:eastAsia="en-US"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D07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0742"/>
    <w:rPr>
      <w:b/>
      <w:bCs/>
      <w:sz w:val="20"/>
      <w:szCs w:val="20"/>
      <w:lang w:val="cs-CZ" w:eastAsia="en-US" w:bidi="ar-SA"/>
    </w:rPr>
  </w:style>
  <w:style w:type="paragraph" w:customStyle="1" w:styleId="Corpo">
    <w:name w:val="Corpo"/>
    <w:rsid w:val="002A061F"/>
    <w:pPr>
      <w:pBdr>
        <w:top w:val="nil"/>
        <w:left w:val="nil"/>
        <w:bottom w:val="nil"/>
        <w:right w:val="nil"/>
        <w:between w:val="nil"/>
        <w:bar w:val="nil"/>
      </w:pBdr>
      <w:spacing w:line="288" w:lineRule="auto"/>
      <w:jc w:val="both"/>
    </w:pPr>
    <w:rPr>
      <w:color w:val="000000"/>
      <w:u w:color="000000"/>
      <w:bdr w:val="nil"/>
      <w:lang w:eastAsia="fr-BE" w:bidi="ar-SA"/>
      <w14:textOutline w14:w="0" w14:cap="flat" w14:cmpd="sng" w14:algn="ctr">
        <w14:noFill/>
        <w14:prstDash w14:val="solid"/>
        <w14:bevel/>
      </w14:textOutline>
    </w:rPr>
  </w:style>
  <w:style w:type="paragraph" w:customStyle="1" w:styleId="Intestazione1">
    <w:name w:val="Intestazione1"/>
    <w:next w:val="Corpo"/>
    <w:rsid w:val="002A061F"/>
    <w:pPr>
      <w:pBdr>
        <w:top w:val="nil"/>
        <w:left w:val="nil"/>
        <w:bottom w:val="nil"/>
        <w:right w:val="nil"/>
        <w:between w:val="nil"/>
        <w:bar w:val="nil"/>
      </w:pBdr>
      <w:spacing w:line="288" w:lineRule="auto"/>
      <w:jc w:val="both"/>
      <w:outlineLvl w:val="0"/>
    </w:pPr>
    <w:rPr>
      <w:rFonts w:eastAsia="Arial Unicode MS" w:cs="Arial Unicode MS"/>
      <w:color w:val="000000"/>
      <w:kern w:val="28"/>
      <w:u w:color="000000"/>
      <w:bdr w:val="nil"/>
      <w:lang w:eastAsia="fr-BE" w:bidi="ar-SA"/>
      <w14:textOutline w14:w="0" w14:cap="flat" w14:cmpd="sng" w14:algn="ctr">
        <w14:noFill/>
        <w14:prstDash w14:val="solid"/>
        <w14:bevel/>
      </w14:textOutline>
    </w:rPr>
  </w:style>
  <w:style w:type="paragraph" w:customStyle="1" w:styleId="Intestazione2">
    <w:name w:val="Intestazione 2"/>
    <w:next w:val="Corpo"/>
    <w:rsid w:val="002A061F"/>
    <w:pPr>
      <w:pBdr>
        <w:top w:val="nil"/>
        <w:left w:val="nil"/>
        <w:bottom w:val="nil"/>
        <w:right w:val="nil"/>
        <w:between w:val="nil"/>
        <w:bar w:val="nil"/>
      </w:pBdr>
      <w:spacing w:line="288" w:lineRule="auto"/>
      <w:jc w:val="both"/>
      <w:outlineLvl w:val="1"/>
    </w:pPr>
    <w:rPr>
      <w:rFonts w:eastAsia="Arial Unicode MS" w:cs="Arial Unicode MS"/>
      <w:color w:val="000000"/>
      <w:u w:color="000000"/>
      <w:bdr w:val="nil"/>
      <w:lang w:eastAsia="fr-BE" w:bidi="ar-SA"/>
      <w14:textOutline w14:w="0" w14:cap="flat" w14:cmpd="sng" w14:algn="ctr">
        <w14:noFill/>
        <w14:prstDash w14:val="solid"/>
        <w14:bevel/>
      </w14:textOutline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524F5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80546A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246605"/>
    <w:pPr>
      <w:ind w:left="720"/>
      <w:contextualSpacing/>
    </w:pPr>
  </w:style>
  <w:style w:type="numbering" w:customStyle="1" w:styleId="Stileimportato1">
    <w:name w:val="Stile importato 1"/>
    <w:rsid w:val="0081033D"/>
    <w:pPr>
      <w:numPr>
        <w:numId w:val="80"/>
      </w:numPr>
    </w:p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6772C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294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0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8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mailto:Adam.Dorywalski@eesc.europa.eu" TargetMode="Externa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fi-compass.eu/esfplus/workers-buyout" TargetMode="External"/><Relationship Id="rId2" Type="http://schemas.openxmlformats.org/officeDocument/2006/relationships/hyperlink" Target="https://www.etuc.org/en/pressrelease/eu-loses-almost-million-manufacturing-jobs-just-4-years" TargetMode="External"/><Relationship Id="rId1" Type="http://schemas.openxmlformats.org/officeDocument/2006/relationships/hyperlink" Target="https://coopseurope.coop/wp-content/uploads/2024/05/20240517_COOPERATIVES-EUROPE-ANNUAL-REPORT.pdf" TargetMode="External"/><Relationship Id="rId4" Type="http://schemas.openxmlformats.org/officeDocument/2006/relationships/hyperlink" Target="https://coceta.coop/wp-content/uploads/2025/02/Maquetacion-Coceta-Final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M Document" ma:contentTypeID="0x010100EA97B91038054C99906057A708A1480A00FD26272E6D350E4BA98D090F484731A0" ma:contentTypeVersion="4" ma:contentTypeDescription="Defines the documents for Document Manager V2" ma:contentTypeScope="" ma:versionID="06c6d1ca1f0ecd2b8160ea2f3986497c">
  <xsd:schema xmlns:xsd="http://www.w3.org/2001/XMLSchema" xmlns:xs="http://www.w3.org/2001/XMLSchema" xmlns:p="http://schemas.microsoft.com/office/2006/metadata/properties" xmlns:ns2="1a33af13-4045-4f88-9d7b-618e30f79918" xmlns:ns3="http://schemas.microsoft.com/sharepoint/v3/fields" xmlns:ns4="aa382cf6-584e-4bd2-bd73-0bac1a20efcb" targetNamespace="http://schemas.microsoft.com/office/2006/metadata/properties" ma:root="true" ma:fieldsID="bef8e357c2859f419fb9a63c872f6d08" ns2:_="" ns3:_="" ns4:_="">
    <xsd:import namespace="1a33af13-4045-4f88-9d7b-618e30f79918"/>
    <xsd:import namespace="http://schemas.microsoft.com/sharepoint/v3/fields"/>
    <xsd:import namespace="aa382cf6-584e-4bd2-bd73-0bac1a20efc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ProductionDate" minOccurs="0"/>
                <xsd:element ref="ns2:OriginalSender" minOccurs="0"/>
                <xsd:element ref="ns3:DocumentLanguage_0" minOccurs="0"/>
                <xsd:element ref="ns2:DossierNumber" minOccurs="0"/>
                <xsd:element ref="ns4:MeetingNumber" minOccurs="0"/>
                <xsd:element ref="ns2:Rapporteur" minOccurs="0"/>
                <xsd:element ref="ns2:AdoptionDate" minOccurs="0"/>
                <xsd:element ref="ns3:Confidentiality_0" minOccurs="0"/>
                <xsd:element ref="ns2:TaxCatchAll" minOccurs="0"/>
                <xsd:element ref="ns2:TaxCatchAllLabel" minOccurs="0"/>
                <xsd:element ref="ns3:DocumentSource_0" minOccurs="0"/>
                <xsd:element ref="ns4:DocumentNumber" minOccurs="0"/>
                <xsd:element ref="ns2:MeetingDate" minOccurs="0"/>
                <xsd:element ref="ns3:OriginalLanguage_0" minOccurs="0"/>
                <xsd:element ref="ns2:Procedure" minOccurs="0"/>
                <xsd:element ref="ns3:VersionStatus_0" minOccurs="0"/>
                <xsd:element ref="ns3:DocumentStatus_0" minOccurs="0"/>
                <xsd:element ref="ns2:DocumentYear"/>
                <xsd:element ref="ns3:DocumentType_0" minOccurs="0"/>
                <xsd:element ref="ns2:DocumentPart" minOccurs="0"/>
                <xsd:element ref="ns3:MeetingName_0" minOccurs="0"/>
                <xsd:element ref="ns3:AvailableTranslations_0" minOccurs="0"/>
                <xsd:element ref="ns2:FicheYear" minOccurs="0"/>
                <xsd:element ref="ns2:RequestingService" minOccurs="0"/>
                <xsd:element ref="ns2:FicheNumber" minOccurs="0"/>
                <xsd:element ref="ns3:DossierName_0" minOccurs="0"/>
                <xsd:element ref="ns2:DocumentVers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33af13-4045-4f88-9d7b-618e30f7991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ProductionDate" ma:index="12" nillable="true" ma:displayName="Production Date" ma:format="DateOnly" ma:internalName="ProductionDate">
      <xsd:simpleType>
        <xsd:restriction base="dms:DateTime"/>
      </xsd:simpleType>
    </xsd:element>
    <xsd:element name="OriginalSender" ma:index="13" nillable="true" ma:displayName="Original Sender" ma:internalName="OriginalSend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ssierNumber" ma:index="15" nillable="true" ma:displayName="Dossier Number" ma:decimals="0" ma:internalName="DossierNumber">
      <xsd:simpleType>
        <xsd:restriction base="dms:Unknown"/>
      </xsd:simpleType>
    </xsd:element>
    <xsd:element name="Rapporteur" ma:index="17" nillable="true" ma:displayName="Rapporteur" ma:internalName="Rapporteur">
      <xsd:simpleType>
        <xsd:restriction base="dms:Text"/>
      </xsd:simpleType>
    </xsd:element>
    <xsd:element name="AdoptionDate" ma:index="18" nillable="true" ma:displayName="Adoption Date" ma:format="DateOnly" ma:internalName="AdoptionDate">
      <xsd:simpleType>
        <xsd:restriction base="dms:DateTime"/>
      </xsd:simpleType>
    </xsd:element>
    <xsd:element name="TaxCatchAll" ma:index="20" nillable="true" ma:displayName="Taxonomy Catch All Column" ma:hidden="true" ma:list="{c795c8aa-ad9d-4177-b7c3-7e58e1f2dfdf}" ma:internalName="TaxCatchAll" ma:showField="CatchAllData" ma:web="1a33af13-4045-4f88-9d7b-618e30f7991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21" nillable="true" ma:displayName="Taxonomy Catch All Column1" ma:hidden="true" ma:list="{c795c8aa-ad9d-4177-b7c3-7e58e1f2dfdf}" ma:internalName="TaxCatchAllLabel" ma:readOnly="true" ma:showField="CatchAllDataLabel" ma:web="1a33af13-4045-4f88-9d7b-618e30f7991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eetingDate" ma:index="26" nillable="true" ma:displayName="Meeting Date" ma:format="DateOnly" ma:internalName="MeetingDate">
      <xsd:simpleType>
        <xsd:restriction base="dms:DateTime"/>
      </xsd:simpleType>
    </xsd:element>
    <xsd:element name="Procedure" ma:index="29" nillable="true" ma:displayName="Procedure" ma:internalName="Procedure">
      <xsd:simpleType>
        <xsd:restriction base="dms:Text"/>
      </xsd:simpleType>
    </xsd:element>
    <xsd:element name="DocumentYear" ma:index="34" ma:displayName="Document Year" ma:decimals="0" ma:internalName="DocumentYear">
      <xsd:simpleType>
        <xsd:restriction base="dms:Unknown"/>
      </xsd:simpleType>
    </xsd:element>
    <xsd:element name="DocumentPart" ma:index="37" nillable="true" ma:displayName="Document Part" ma:decimals="0" ma:internalName="DocumentPart">
      <xsd:simpleType>
        <xsd:restriction base="dms:Unknown"/>
      </xsd:simpleType>
    </xsd:element>
    <xsd:element name="FicheYear" ma:index="42" nillable="true" ma:displayName="Fiche Year" ma:decimals="0" ma:internalName="FicheYear">
      <xsd:simpleType>
        <xsd:restriction base="dms:Unknown"/>
      </xsd:simpleType>
    </xsd:element>
    <xsd:element name="RequestingService" ma:index="43" nillable="true" ma:displayName="Requesting Service" ma:internalName="RequestingService">
      <xsd:simpleType>
        <xsd:restriction base="dms:Text"/>
      </xsd:simpleType>
    </xsd:element>
    <xsd:element name="FicheNumber" ma:index="44" nillable="true" ma:displayName="Fiche Number" ma:decimals="0" ma:internalName="FicheNumber">
      <xsd:simpleType>
        <xsd:restriction base="dms:Unknown"/>
      </xsd:simpleType>
    </xsd:element>
    <xsd:element name="DocumentVersion" ma:index="47" nillable="true" ma:displayName="Document Version" ma:decimals="0" ma:internalName="DocumentVersion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DocumentLanguage_0" ma:index="14" nillable="true" ma:taxonomy="true" ma:internalName="DocumentLanguage_0" ma:taxonomyFieldName="DocumentLanguage" ma:displayName="Document Language" ma:fieldId="{ee5c55ab-e8dd-441f-8840-fdce66906fe3}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Confidentiality_0" ma:index="19" nillable="true" ma:taxonomy="true" ma:internalName="Confidentiality_0" ma:taxonomyFieldName="Confidentiality" ma:displayName="Confidentiality" ma:fieldId="{ee5c4bfe-2b62-4831-9131-22edf8f3665c}" ma:sspId="5004ddca-ed1a-45fa-b2df-508b3c5dfc98" ma:termSetId="11d040ac-3a9a-4d4c-b9cf-922342a701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Source_0" ma:index="23" ma:taxonomy="true" ma:internalName="DocumentSource_0" ma:taxonomyFieldName="DocumentSource" ma:displayName="Document Source" ma:fieldId="{ee5c1c29-f257-4aae-8e5e-529c0040e17a}" ma:sspId="5004ddca-ed1a-45fa-b2df-508b3c5dfc98" ma:termSetId="ca143256-a90d-4d26-b249-02646b17c0c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OriginalLanguage_0" ma:index="27" nillable="true" ma:taxonomy="true" ma:internalName="OriginalLanguage_0" ma:taxonomyFieldName="OriginalLanguage" ma:displayName="Original Language" ma:fieldId="{ee5ce750-ff6c-4875-8192-ef11fb51efba}" ma:taxonomyMulti="true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ersionStatus_0" ma:index="30" ma:taxonomy="true" ma:internalName="VersionStatus_0" ma:taxonomyFieldName="VersionStatus" ma:displayName="Version Status" ma:indexed="true" ma:fieldId="{ee5cb94b-3df1-4df3-b49b-6e47ce2a7e87}" ma:sspId="5004ddca-ed1a-45fa-b2df-508b3c5dfc98" ma:termSetId="adeca67b-2bdd-4d0f-b3af-a690b4c6d95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Status_0" ma:index="32" nillable="true" ma:taxonomy="true" ma:internalName="DocumentStatus_0" ma:taxonomyFieldName="DocumentStatus" ma:displayName="Document Status" ma:fieldId="{ee5cab93-ac4d-4e2f-b298-e5342324388c}" ma:sspId="5004ddca-ed1a-45fa-b2df-508b3c5dfc98" ma:termSetId="54b85ca4-9023-4cbf-8e96-81af7735228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Type_0" ma:index="35" nillable="true" ma:taxonomy="true" ma:internalName="DocumentType_0" ma:taxonomyFieldName="DocumentType" ma:displayName="Document Type" ma:indexed="true" ma:fieldId="{ee5cf431-2d10-41e6-bd88-1b6bd5b84f5f}" ma:sspId="5004ddca-ed1a-45fa-b2df-508b3c5dfc98" ma:termSetId="67a76952-94e0-437b-9a60-5085083dde0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etingName_0" ma:index="38" nillable="true" ma:taxonomy="true" ma:internalName="MeetingName_0" ma:taxonomyFieldName="MeetingName" ma:displayName="Meeting Name" ma:indexed="true" ma:fieldId="{ee5c9b55-8403-4f9e-a156-b6ce5b7b9456}" ma:sspId="5004ddca-ed1a-45fa-b2df-508b3c5dfc98" ma:termSetId="a04e9634-de73-4a41-8cb5-e1efdb89060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vailableTranslations_0" ma:index="40" nillable="true" ma:taxonomy="true" ma:internalName="AvailableTranslations_0" ma:taxonomyFieldName="AvailableTranslations" ma:displayName="Available Translations" ma:fieldId="{ee5c7c01-1a65-4138-aa64-80e01e34d799}" ma:taxonomyMulti="true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ssierName_0" ma:index="45" nillable="true" ma:taxonomy="true" ma:internalName="DossierName_0" ma:taxonomyFieldName="DossierName" ma:displayName="Dossier Name" ma:fieldId="{ee5cf7da-503b-4593-8db2-4f0e09c901fd}" ma:sspId="5004ddca-ed1a-45fa-b2df-508b3c5dfc98" ma:termSetId="2b392f04-1222-4352-87c1-6fd60ec33b64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382cf6-584e-4bd2-bd73-0bac1a20efcb" elementFormDefault="qualified">
    <xsd:import namespace="http://schemas.microsoft.com/office/2006/documentManagement/types"/>
    <xsd:import namespace="http://schemas.microsoft.com/office/infopath/2007/PartnerControls"/>
    <xsd:element name="MeetingNumber" ma:index="16" nillable="true" ma:displayName="Meeting Number" ma:decimals="0" ma:indexed="true" ma:internalName="MeetingNumber">
      <xsd:simpleType>
        <xsd:restriction base="dms:Unknown"/>
      </xsd:simpleType>
    </xsd:element>
    <xsd:element name="DocumentNumber" ma:index="25" nillable="true" ma:displayName="Document Number" ma:decimals="0" ma:indexed="true" ma:internalName="DocumentNumber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a33af13-4045-4f88-9d7b-618e30f79918">A6WAAD5KZT2Q-293470456-13374</_dlc_DocId>
    <_dlc_DocIdUrl xmlns="1a33af13-4045-4f88-9d7b-618e30f79918">
      <Url>http://dm/eesc/2025/_layouts/15/DocIdRedir.aspx?ID=A6WAAD5KZT2Q-293470456-13374</Url>
      <Description>A6WAAD5KZT2Q-293470456-13374</Description>
    </_dlc_DocIdUrl>
    <DocumentTyp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AS</TermName>
          <TermId xmlns="http://schemas.microsoft.com/office/infopath/2007/PartnerControls">c7a748eb-f6f2-4d9d-8b5a-af0cafebc224</TermId>
        </TermInfo>
      </Terms>
    </DocumentType_0>
    <Procedure xmlns="1a33af13-4045-4f88-9d7b-618e30f79918" xsi:nil="true"/>
    <DocumentSourc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EESC</TermName>
          <TermId xmlns="http://schemas.microsoft.com/office/infopath/2007/PartnerControls">422833ec-8d7e-4e65-8e4e-8bed07ffb729</TermId>
        </TermInfo>
      </Terms>
    </DocumentSource_0>
    <ProductionDate xmlns="1a33af13-4045-4f88-9d7b-618e30f79918">2025-09-15T12:00:00+00:00</ProductionDate>
    <DocumentNumber xmlns="aa382cf6-584e-4bd2-bd73-0bac1a20efcb">1083</DocumentNumber>
    <FicheYear xmlns="1a33af13-4045-4f88-9d7b-618e30f79918" xsi:nil="true"/>
    <DossierNumber xmlns="1a33af13-4045-4f88-9d7b-618e30f79918">242</DossierNumber>
    <Confidentiality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Unrestricted</TermName>
          <TermId xmlns="http://schemas.microsoft.com/office/infopath/2007/PartnerControls">826e22d7-d029-4ec0-a450-0c28ff673572</TermId>
        </TermInfo>
      </Terms>
    </Confidentiality_0>
    <MeetingDate xmlns="1a33af13-4045-4f88-9d7b-618e30f79918">2025-12-03T12:00:00+00:00</MeetingDate>
    <TaxCatchAll xmlns="1a33af13-4045-4f88-9d7b-618e30f79918">
      <Value>67</Value>
      <Value>63</Value>
      <Value>50</Value>
      <Value>47</Value>
      <Value>46</Value>
      <Value>43</Value>
      <Value>42</Value>
      <Value>41</Value>
      <Value>40</Value>
      <Value>39</Value>
      <Value>37</Value>
      <Value>36</Value>
      <Value>35</Value>
      <Value>34</Value>
      <Value>33</Value>
      <Value>32</Value>
      <Value>31</Value>
      <Value>30</Value>
      <Value>29</Value>
      <Value>28</Value>
      <Value>27</Value>
      <Value>24</Value>
      <Value>23</Value>
      <Value>16</Value>
      <Value>15</Value>
      <Value>13</Value>
      <Value>12</Value>
      <Value>8</Value>
      <Value>5</Value>
      <Value>126</Value>
      <Value>1</Value>
    </TaxCatchAll>
    <DocumentLanguag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CS</TermName>
          <TermId xmlns="http://schemas.microsoft.com/office/infopath/2007/PartnerControls">72f9705b-0217-4fd3-bea2-cbc7ed80e26e</TermId>
        </TermInfo>
      </Terms>
    </DocumentLanguage_0>
    <Rapporteur xmlns="1a33af13-4045-4f88-9d7b-618e30f79918">GUERINI &amp; PINTÉR</Rapporteur>
    <VersionStatu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Final</TermName>
          <TermId xmlns="http://schemas.microsoft.com/office/infopath/2007/PartnerControls">ea5e6674-7b27-4bac-b091-73adbb394efe</TermId>
        </TermInfo>
      </Terms>
    </VersionStatus_0>
    <DocumentYear xmlns="1a33af13-4045-4f88-9d7b-618e30f79918">2025</DocumentYear>
    <FicheNumber xmlns="1a33af13-4045-4f88-9d7b-618e30f79918">294518</FicheNumber>
    <OriginalSender xmlns="1a33af13-4045-4f88-9d7b-618e30f79918">
      <UserInfo>
        <DisplayName>Squerzi Daniela</DisplayName>
        <AccountId>1491</AccountId>
        <AccountType/>
      </UserInfo>
    </OriginalSender>
    <DocumentPart xmlns="1a33af13-4045-4f88-9d7b-618e30f79918">0</DocumentPart>
    <AdoptionDate xmlns="1a33af13-4045-4f88-9d7b-618e30f79918" xsi:nil="true"/>
    <RequestingService xmlns="1a33af13-4045-4f88-9d7b-618e30f79918">Commission consultative des mutations industrielles</RequestingService>
    <MeetingNam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SPL-CES</TermName>
          <TermId xmlns="http://schemas.microsoft.com/office/infopath/2007/PartnerControls">32d8cb1f-c9ec-4365-95c7-8385a18618ac</TermId>
        </TermInfo>
      </Terms>
    </MeetingName_0>
    <AvailableTranslation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BG</TermName>
          <TermId xmlns="http://schemas.microsoft.com/office/infopath/2007/PartnerControls">1a1b3951-7821-4e6a-85f5-5673fc08bd2c</TermId>
        </TermInfo>
        <TermInfo xmlns="http://schemas.microsoft.com/office/infopath/2007/PartnerControls">
          <TermName xmlns="http://schemas.microsoft.com/office/infopath/2007/PartnerControls">HR</TermName>
          <TermId xmlns="http://schemas.microsoft.com/office/infopath/2007/PartnerControls">2f555653-ed1a-4fe6-8362-9082d95989e5</TermId>
        </TermInfo>
        <TermInfo xmlns="http://schemas.microsoft.com/office/infopath/2007/PartnerControls">
          <TermName xmlns="http://schemas.microsoft.com/office/infopath/2007/PartnerControls">FI</TermName>
          <TermId xmlns="http://schemas.microsoft.com/office/infopath/2007/PartnerControls">87606a43-d45f-42d6-b8c9-e1a3457db5b7</TermId>
        </TermInfo>
        <TermInfo xmlns="http://schemas.microsoft.com/office/infopath/2007/PartnerControls">
          <TermName xmlns="http://schemas.microsoft.com/office/infopath/2007/PartnerControls">SV</TermName>
          <TermId xmlns="http://schemas.microsoft.com/office/infopath/2007/PartnerControls">c2ed69e7-a339-43d7-8f22-d93680a92aa0</TermId>
        </TermInfo>
        <TermInfo xmlns="http://schemas.microsoft.com/office/infopath/2007/PartnerControls">
          <TermName xmlns="http://schemas.microsoft.com/office/infopath/2007/PartnerControls">RO</TermName>
          <TermId xmlns="http://schemas.microsoft.com/office/infopath/2007/PartnerControls">feb747a2-64cd-4299-af12-4833ddc30497</TermId>
        </TermInfo>
        <TermInfo xmlns="http://schemas.microsoft.com/office/infopath/2007/PartnerControls">
          <TermName xmlns="http://schemas.microsoft.com/office/infopath/2007/PartnerControls">HU</TermName>
          <TermId xmlns="http://schemas.microsoft.com/office/infopath/2007/PartnerControls">6b229040-c589-4408-b4c1-4285663d20a8</TermId>
        </TermInfo>
        <TermInfo xmlns="http://schemas.microsoft.com/office/infopath/2007/PartnerControls">
          <TermName xmlns="http://schemas.microsoft.com/office/infopath/2007/PartnerControls">LV</TermName>
          <TermId xmlns="http://schemas.microsoft.com/office/infopath/2007/PartnerControls">46f7e311-5d9f-4663-b433-18aeccb7ace7</TermId>
        </TermInfo>
        <TermInfo xmlns="http://schemas.microsoft.com/office/infopath/2007/PartnerControls">
          <TermName xmlns="http://schemas.microsoft.com/office/infopath/2007/PartnerControls">PT</TermName>
          <TermId xmlns="http://schemas.microsoft.com/office/infopath/2007/PartnerControls">50ccc04a-eadd-42ae-a0cb-acaf45f812ba</TermId>
        </TermInfo>
        <TermInfo xmlns="http://schemas.microsoft.com/office/infopath/2007/PartnerControls">
          <TermName xmlns="http://schemas.microsoft.com/office/infopath/2007/PartnerControls">EL</TermName>
          <TermId xmlns="http://schemas.microsoft.com/office/infopath/2007/PartnerControls">6d4f4d51-af9b-4650-94b4-4276bee85c91</TermId>
        </TermInfo>
        <TermInfo xmlns="http://schemas.microsoft.com/office/infopath/2007/PartnerControls">
          <TermName xmlns="http://schemas.microsoft.com/office/infopath/2007/PartnerControls">ES</TermName>
          <TermId xmlns="http://schemas.microsoft.com/office/infopath/2007/PartnerControls">e7a6b05b-ae16-40c8-add9-68b64b03aeba</TermId>
        </TermInfo>
        <TermInfo xmlns="http://schemas.microsoft.com/office/infopath/2007/PartnerControls">
          <TermName xmlns="http://schemas.microsoft.com/office/infopath/2007/PartnerControls">EN</TermName>
          <TermId xmlns="http://schemas.microsoft.com/office/infopath/2007/PartnerControls">f2175f21-25d7-44a3-96da-d6a61b075e1b</TermId>
        </TermInfo>
        <TermInfo xmlns="http://schemas.microsoft.com/office/infopath/2007/PartnerControls">
          <TermName xmlns="http://schemas.microsoft.com/office/infopath/2007/PartnerControls">CS</TermName>
          <TermId xmlns="http://schemas.microsoft.com/office/infopath/2007/PartnerControls">72f9705b-0217-4fd3-bea2-cbc7ed80e26e</TermId>
        </TermInfo>
        <TermInfo xmlns="http://schemas.microsoft.com/office/infopath/2007/PartnerControls">
          <TermName xmlns="http://schemas.microsoft.com/office/infopath/2007/PartnerControls">FR</TermName>
          <TermId xmlns="http://schemas.microsoft.com/office/infopath/2007/PartnerControls">d2afafd3-4c81-4f60-8f52-ee33f2f54ff3</TermId>
        </TermInfo>
        <TermInfo xmlns="http://schemas.microsoft.com/office/infopath/2007/PartnerControls">
          <TermName xmlns="http://schemas.microsoft.com/office/infopath/2007/PartnerControls">NL</TermName>
          <TermId xmlns="http://schemas.microsoft.com/office/infopath/2007/PartnerControls">55c6556c-b4f4-441d-9acf-c498d4f838bd</TermId>
        </TermInfo>
        <TermInfo xmlns="http://schemas.microsoft.com/office/infopath/2007/PartnerControls">
          <TermName xmlns="http://schemas.microsoft.com/office/infopath/2007/PartnerControls">LT</TermName>
          <TermId xmlns="http://schemas.microsoft.com/office/infopath/2007/PartnerControls">a7ff5ce7-6123-4f68-865a-a57c31810414</TermId>
        </TermInfo>
        <TermInfo xmlns="http://schemas.microsoft.com/office/infopath/2007/PartnerControls">
          <TermName xmlns="http://schemas.microsoft.com/office/infopath/2007/PartnerControls">ET</TermName>
          <TermId xmlns="http://schemas.microsoft.com/office/infopath/2007/PartnerControls">ff6c3f4c-b02c-4c3c-ab07-2c37995a7a0a</TermId>
        </TermInfo>
        <TermInfo xmlns="http://schemas.microsoft.com/office/infopath/2007/PartnerControls">
          <TermName xmlns="http://schemas.microsoft.com/office/infopath/2007/PartnerControls">DE</TermName>
          <TermId xmlns="http://schemas.microsoft.com/office/infopath/2007/PartnerControls">f6b31e5a-26fa-4935-b661-318e46daf27e</TermId>
        </TermInfo>
        <TermInfo xmlns="http://schemas.microsoft.com/office/infopath/2007/PartnerControls">
          <TermName xmlns="http://schemas.microsoft.com/office/infopath/2007/PartnerControls">GA</TermName>
          <TermId xmlns="http://schemas.microsoft.com/office/infopath/2007/PartnerControls">762d2456-c427-4ecb-b312-af3dad8e258c</TermId>
        </TermInfo>
        <TermInfo xmlns="http://schemas.microsoft.com/office/infopath/2007/PartnerControls">
          <TermName xmlns="http://schemas.microsoft.com/office/infopath/2007/PartnerControls">IT</TermName>
          <TermId xmlns="http://schemas.microsoft.com/office/infopath/2007/PartnerControls">0774613c-01ed-4e5d-a25d-11d2388de825</TermId>
        </TermInfo>
        <TermInfo xmlns="http://schemas.microsoft.com/office/infopath/2007/PartnerControls">
          <TermName xmlns="http://schemas.microsoft.com/office/infopath/2007/PartnerControls">MT</TermName>
          <TermId xmlns="http://schemas.microsoft.com/office/infopath/2007/PartnerControls">7df99101-6854-4a26-b53a-b88c0da02c26</TermId>
        </TermInfo>
        <TermInfo xmlns="http://schemas.microsoft.com/office/infopath/2007/PartnerControls">
          <TermName xmlns="http://schemas.microsoft.com/office/infopath/2007/PartnerControls">DA</TermName>
          <TermId xmlns="http://schemas.microsoft.com/office/infopath/2007/PartnerControls">5d49c027-8956-412b-aa16-e85a0f96ad0e</TermId>
        </TermInfo>
        <TermInfo xmlns="http://schemas.microsoft.com/office/infopath/2007/PartnerControls">
          <TermName xmlns="http://schemas.microsoft.com/office/infopath/2007/PartnerControls">SL</TermName>
          <TermId xmlns="http://schemas.microsoft.com/office/infopath/2007/PartnerControls">98a412ae-eb01-49e9-ae3d-585a81724cfc</TermId>
        </TermInfo>
        <TermInfo xmlns="http://schemas.microsoft.com/office/infopath/2007/PartnerControls">
          <TermName xmlns="http://schemas.microsoft.com/office/infopath/2007/PartnerControls">PL</TermName>
          <TermId xmlns="http://schemas.microsoft.com/office/infopath/2007/PartnerControls">1e03da61-4678-4e07-b136-b5024ca9197b</TermId>
        </TermInfo>
        <TermInfo xmlns="http://schemas.microsoft.com/office/infopath/2007/PartnerControls">
          <TermName xmlns="http://schemas.microsoft.com/office/infopath/2007/PartnerControls">SK</TermName>
          <TermId xmlns="http://schemas.microsoft.com/office/infopath/2007/PartnerControls">46d9fce0-ef79-4f71-b89b-cd6aa82426b8</TermId>
        </TermInfo>
      </Terms>
    </AvailableTranslations_0>
    <DocumentStatu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TRA</TermName>
          <TermId xmlns="http://schemas.microsoft.com/office/infopath/2007/PartnerControls">150d2a88-1431-44e6-a8ca-0bb753ab8672</TermId>
        </TermInfo>
      </Terms>
    </DocumentStatus_0>
    <OriginalLanguag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EN</TermName>
          <TermId xmlns="http://schemas.microsoft.com/office/infopath/2007/PartnerControls">f2175f21-25d7-44a3-96da-d6a61b075e1b</TermId>
        </TermInfo>
      </Terms>
    </OriginalLanguage_0>
    <MeetingNumber xmlns="aa382cf6-584e-4bd2-bd73-0bac1a20efcb">601</MeetingNumber>
    <DossierNam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CCMI</TermName>
          <TermId xmlns="http://schemas.microsoft.com/office/infopath/2007/PartnerControls">3451ec22-e6ff-42b3-8610-379fec773b3a</TermId>
        </TermInfo>
      </Terms>
    </DossierName_0>
    <DocumentVersion xmlns="1a33af13-4045-4f88-9d7b-618e30f79918">0</DocumentVersion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FFD35AC2-BD8F-4BBA-8188-A77C3688A0C8}"/>
</file>

<file path=customXml/itemProps2.xml><?xml version="1.0" encoding="utf-8"?>
<ds:datastoreItem xmlns:ds="http://schemas.openxmlformats.org/officeDocument/2006/customXml" ds:itemID="{0190C26F-5A83-4351-9A7C-A1B44D8D5EDC}">
  <ds:schemaRefs>
    <ds:schemaRef ds:uri="http://schemas.microsoft.com/office/2006/metadata/properties"/>
    <ds:schemaRef ds:uri="http://schemas.microsoft.com/office/infopath/2007/PartnerControls"/>
    <ds:schemaRef ds:uri="1a33af13-4045-4f88-9d7b-618e30f79918"/>
    <ds:schemaRef ds:uri="http://schemas.microsoft.com/sharepoint/v3/fields"/>
    <ds:schemaRef ds:uri="aa382cf6-584e-4bd2-bd73-0bac1a20efcb"/>
  </ds:schemaRefs>
</ds:datastoreItem>
</file>

<file path=customXml/itemProps3.xml><?xml version="1.0" encoding="utf-8"?>
<ds:datastoreItem xmlns:ds="http://schemas.openxmlformats.org/officeDocument/2006/customXml" ds:itemID="{C89EB54A-E1C7-4C7A-9D79-706A1C1ECE5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6B7A6DB-FE5B-43A9-9B4D-39BBBA58C1B7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2916</Words>
  <Characters>18459</Characters>
  <Application>Microsoft Office Word</Application>
  <DocSecurity>0</DocSecurity>
  <Lines>361</Lines>
  <Paragraphs>98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  <vt:variant>
        <vt:lpstr>Titre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4" baseType="lpstr">
      <vt:lpstr>Industrial Cooperatives</vt:lpstr>
      <vt:lpstr>Industrial Cooperatives</vt:lpstr>
      <vt:lpstr>Industrial Cooperatives</vt:lpstr>
      <vt:lpstr>Industrial Cooperatives</vt:lpstr>
    </vt:vector>
  </TitlesOfParts>
  <Manager/>
  <Company/>
  <LinksUpToDate>false</LinksUpToDate>
  <CharactersWithSpaces>21277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Průmyslová družstva</dc:title>
  <dc:subject>Draft opinion</dc:subject>
  <dc:creator/>
  <cp:keywords>EESC-2025-01083-00-01-PA-TRA-EN</cp:keywords>
  <dc:description>Rapporteur: - GUERINI &amp; PINTÉR Original language: - EN Date of document: - 11/08/2025 Date of meeting: - 12/09/2025 External documents: -  Administrator responsible: -  DORYWALSKI ADAM</dc:description>
  <cp:lastModifiedBy/>
  <cp:revision>10</cp:revision>
  <cp:lastPrinted>2016-01-26T08:31:00Z</cp:lastPrinted>
  <dcterms:created xsi:type="dcterms:W3CDTF">2025-09-15T09:56:00Z</dcterms:created>
  <dcterms:modified xsi:type="dcterms:W3CDTF">2025-09-15T12:11:00Z</dcterms:modified>
  <cp:category>CCMI/242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ef_formatted">
    <vt:bool>true</vt:bool>
  </property>
  <property fmtid="{D5CDD505-2E9C-101B-9397-08002B2CF9AE}" pid="3" name="Pref_Date">
    <vt:lpwstr>15/09/2025, 11/08/2025, 28/07/2025, 23/05/2025, 28/03/2025, 12/04/2024, 17/05/2022, 04/11/2015, 27/10/2015, 19/10/2015, 09/10/2015, 05/10/2015, 05/10/2015, 26/08/2015, 26/08/2015, 25/08/2015</vt:lpwstr>
  </property>
  <property fmtid="{D5CDD505-2E9C-101B-9397-08002B2CF9AE}" pid="4" name="Pref_Time">
    <vt:lpwstr>11:56:53, 14:04:05, 16:25:50, 10:49:07, 08:08:42, 12:08:09, 12:59:17, 12/10/07, 14:44:02, 16/04/16, 14:09:30, 16:24:55, 16:04:02, 08:56:14, 07:27:56, 17:31:53</vt:lpwstr>
  </property>
  <property fmtid="{D5CDD505-2E9C-101B-9397-08002B2CF9AE}" pid="5" name="Pref_User">
    <vt:lpwstr>pacup, pacup, jhvi, amett, enied, enied, enied, ssex, enied, amett, tvoc, mreg, mreg, amett, enied, ssex</vt:lpwstr>
  </property>
  <property fmtid="{D5CDD505-2E9C-101B-9397-08002B2CF9AE}" pid="6" name="Pref_FileName">
    <vt:lpwstr>eesc-2025-01083-00-00-as-ori (2).docx, EESC-2025-01083-00-01-PA-ORI.docx, EESC-2025-01083-00-00-PA-ORI.docx, EESC-2025-01083-00-00-APA-ORI.docx, EESC-2025-01083-00-00-DT-ORI.docx, COR-EESC-2024-01326-00-00-ADMIN-ORI.docx, COR-EESC-2022-02586-00-00-ADMIN-O</vt:lpwstr>
  </property>
  <property fmtid="{D5CDD505-2E9C-101B-9397-08002B2CF9AE}" pid="7" name="ContentTypeId">
    <vt:lpwstr>0x010100EA97B91038054C99906057A708A1480A00FD26272E6D350E4BA98D090F484731A0</vt:lpwstr>
  </property>
  <property fmtid="{D5CDD505-2E9C-101B-9397-08002B2CF9AE}" pid="8" name="_dlc_DocIdItemGuid">
    <vt:lpwstr>f0f65e82-1e21-45c2-84a5-76472065a2c8</vt:lpwstr>
  </property>
  <property fmtid="{D5CDD505-2E9C-101B-9397-08002B2CF9AE}" pid="9" name="AvailableTranslations">
    <vt:lpwstr>47;#BG|1a1b3951-7821-4e6a-85f5-5673fc08bd2c;#50;#HR|2f555653-ed1a-4fe6-8362-9082d95989e5;#35;#FI|87606a43-d45f-42d6-b8c9-e1a3457db5b7;#28;#SV|c2ed69e7-a339-43d7-8f22-d93680a92aa0;#36;#RO|feb747a2-64cd-4299-af12-4833ddc30497;#37;#HU|6b229040-c589-4408-b4c1-4285663d20a8;#39;#LV|46f7e311-5d9f-4663-b433-18aeccb7ace7;#33;#PT|50ccc04a-eadd-42ae-a0cb-acaf45f812ba;#42;#EL|6d4f4d51-af9b-4650-94b4-4276bee85c91;#16;#ES|e7a6b05b-ae16-40c8-add9-68b64b03aeba;#5;#EN|f2175f21-25d7-44a3-96da-d6a61b075e1b;#29;#CS|72f9705b-0217-4fd3-bea2-cbc7ed80e26e;#12;#FR|d2afafd3-4c81-4f60-8f52-ee33f2f54ff3;#27;#NL|55c6556c-b4f4-441d-9acf-c498d4f838bd;#30;#LT|a7ff5ce7-6123-4f68-865a-a57c31810414;#41;#ET|ff6c3f4c-b02c-4c3c-ab07-2c37995a7a0a;#23;#DE|f6b31e5a-26fa-4935-b661-318e46daf27e;#43;#GA|762d2456-c427-4ecb-b312-af3dad8e258c;#34;#IT|0774613c-01ed-4e5d-a25d-11d2388de825;#32;#MT|7df99101-6854-4a26-b53a-b88c0da02c26;#40;#DA|5d49c027-8956-412b-aa16-e85a0f96ad0e;#31;#SL|98a412ae-eb01-49e9-ae3d-585a81724cfc;#24;#PL|1e03da61-4678-4e07-b136-b5024ca9197b;#46;#SK|46d9fce0-ef79-4f71-b89b-cd6aa82426b8</vt:lpwstr>
  </property>
  <property fmtid="{D5CDD505-2E9C-101B-9397-08002B2CF9AE}" pid="10" name="DocumentType_0">
    <vt:lpwstr>AS|c7a748eb-f6f2-4d9d-8b5a-af0cafebc224</vt:lpwstr>
  </property>
  <property fmtid="{D5CDD505-2E9C-101B-9397-08002B2CF9AE}" pid="11" name="DossierName_0">
    <vt:lpwstr>CCMI|3451ec22-e6ff-42b3-8610-379fec773b3a</vt:lpwstr>
  </property>
  <property fmtid="{D5CDD505-2E9C-101B-9397-08002B2CF9AE}" pid="12" name="DocumentSource_0">
    <vt:lpwstr>EESC|422833ec-8d7e-4e65-8e4e-8bed07ffb729</vt:lpwstr>
  </property>
  <property fmtid="{D5CDD505-2E9C-101B-9397-08002B2CF9AE}" pid="13" name="DocumentNumber">
    <vt:i4>1083</vt:i4>
  </property>
  <property fmtid="{D5CDD505-2E9C-101B-9397-08002B2CF9AE}" pid="14" name="FicheYear">
    <vt:i4>2025</vt:i4>
  </property>
  <property fmtid="{D5CDD505-2E9C-101B-9397-08002B2CF9AE}" pid="15" name="DocumentVersion">
    <vt:i4>0</vt:i4>
  </property>
  <property fmtid="{D5CDD505-2E9C-101B-9397-08002B2CF9AE}" pid="16" name="DossierNumber">
    <vt:i4>242</vt:i4>
  </property>
  <property fmtid="{D5CDD505-2E9C-101B-9397-08002B2CF9AE}" pid="17" name="DocumentStatus">
    <vt:lpwstr>13;#TRA|150d2a88-1431-44e6-a8ca-0bb753ab8672</vt:lpwstr>
  </property>
  <property fmtid="{D5CDD505-2E9C-101B-9397-08002B2CF9AE}" pid="18" name="DossierName">
    <vt:lpwstr>63;#CCMI|3451ec22-e6ff-42b3-8610-379fec773b3a</vt:lpwstr>
  </property>
  <property fmtid="{D5CDD505-2E9C-101B-9397-08002B2CF9AE}" pid="19" name="RequestingService">
    <vt:lpwstr>Commission consultative des mutations industrielles</vt:lpwstr>
  </property>
  <property fmtid="{D5CDD505-2E9C-101B-9397-08002B2CF9AE}" pid="20" name="Confidentiality">
    <vt:lpwstr>15;#Unrestricted|826e22d7-d029-4ec0-a450-0c28ff673572</vt:lpwstr>
  </property>
  <property fmtid="{D5CDD505-2E9C-101B-9397-08002B2CF9AE}" pid="21" name="MeetingName_0">
    <vt:lpwstr>SPL-CES|32d8cb1f-c9ec-4365-95c7-8385a18618ac</vt:lpwstr>
  </property>
  <property fmtid="{D5CDD505-2E9C-101B-9397-08002B2CF9AE}" pid="22" name="Confidentiality_0">
    <vt:lpwstr>Unrestricted|826e22d7-d029-4ec0-a450-0c28ff673572</vt:lpwstr>
  </property>
  <property fmtid="{D5CDD505-2E9C-101B-9397-08002B2CF9AE}" pid="23" name="OriginalLanguage">
    <vt:lpwstr>5;#EN|f2175f21-25d7-44a3-96da-d6a61b075e1b</vt:lpwstr>
  </property>
  <property fmtid="{D5CDD505-2E9C-101B-9397-08002B2CF9AE}" pid="24" name="MeetingName">
    <vt:lpwstr>67;#SPL-CES|32d8cb1f-c9ec-4365-95c7-8385a18618ac</vt:lpwstr>
  </property>
  <property fmtid="{D5CDD505-2E9C-101B-9397-08002B2CF9AE}" pid="25" name="MeetingDate">
    <vt:filetime>2025-12-03T12:00:00Z</vt:filetime>
  </property>
  <property fmtid="{D5CDD505-2E9C-101B-9397-08002B2CF9AE}" pid="26" name="AvailableTranslations_0">
    <vt:lpwstr>EN|f2175f21-25d7-44a3-96da-d6a61b075e1b</vt:lpwstr>
  </property>
  <property fmtid="{D5CDD505-2E9C-101B-9397-08002B2CF9AE}" pid="27" name="DocumentStatus_0">
    <vt:lpwstr>TRA|150d2a88-1431-44e6-a8ca-0bb753ab8672</vt:lpwstr>
  </property>
  <property fmtid="{D5CDD505-2E9C-101B-9397-08002B2CF9AE}" pid="28" name="OriginalLanguage_0">
    <vt:lpwstr>EN|f2175f21-25d7-44a3-96da-d6a61b075e1b</vt:lpwstr>
  </property>
  <property fmtid="{D5CDD505-2E9C-101B-9397-08002B2CF9AE}" pid="29" name="TaxCatchAll">
    <vt:lpwstr>67;#SPL-CES|32d8cb1f-c9ec-4365-95c7-8385a18618ac;#15;#Unrestricted|826e22d7-d029-4ec0-a450-0c28ff673572;#13;#TRA|150d2a88-1431-44e6-a8ca-0bb753ab8672;#63;#CCMI|3451ec22-e6ff-42b3-8610-379fec773b3a;#8;#Final|ea5e6674-7b27-4bac-b091-73adbb394efe;#126;#AS|c7a748eb-f6f2-4d9d-8b5a-af0cafebc224;#5;#EN|f2175f21-25d7-44a3-96da-d6a61b075e1b;#1;#EESC|422833ec-8d7e-4e65-8e4e-8bed07ffb729</vt:lpwstr>
  </property>
  <property fmtid="{D5CDD505-2E9C-101B-9397-08002B2CF9AE}" pid="30" name="Rapporteur">
    <vt:lpwstr>GUERINI &amp; PINTÉR</vt:lpwstr>
  </property>
  <property fmtid="{D5CDD505-2E9C-101B-9397-08002B2CF9AE}" pid="31" name="VersionStatus_0">
    <vt:lpwstr>Final|ea5e6674-7b27-4bac-b091-73adbb394efe</vt:lpwstr>
  </property>
  <property fmtid="{D5CDD505-2E9C-101B-9397-08002B2CF9AE}" pid="32" name="VersionStatus">
    <vt:lpwstr>8;#Final|ea5e6674-7b27-4bac-b091-73adbb394efe</vt:lpwstr>
  </property>
  <property fmtid="{D5CDD505-2E9C-101B-9397-08002B2CF9AE}" pid="33" name="DocumentYear">
    <vt:i4>2025</vt:i4>
  </property>
  <property fmtid="{D5CDD505-2E9C-101B-9397-08002B2CF9AE}" pid="34" name="FicheNumber">
    <vt:i4>294518</vt:i4>
  </property>
  <property fmtid="{D5CDD505-2E9C-101B-9397-08002B2CF9AE}" pid="35" name="DocumentPart">
    <vt:i4>0</vt:i4>
  </property>
  <property fmtid="{D5CDD505-2E9C-101B-9397-08002B2CF9AE}" pid="36" name="DocumentSource">
    <vt:lpwstr>1;#EESC|422833ec-8d7e-4e65-8e4e-8bed07ffb729</vt:lpwstr>
  </property>
  <property fmtid="{D5CDD505-2E9C-101B-9397-08002B2CF9AE}" pid="37" name="DocumentType">
    <vt:lpwstr>126;#AS|c7a748eb-f6f2-4d9d-8b5a-af0cafebc224</vt:lpwstr>
  </property>
  <property fmtid="{D5CDD505-2E9C-101B-9397-08002B2CF9AE}" pid="38" name="DocumentLanguage">
    <vt:lpwstr>29;#CS|72f9705b-0217-4fd3-bea2-cbc7ed80e26e</vt:lpwstr>
  </property>
  <property fmtid="{D5CDD505-2E9C-101B-9397-08002B2CF9AE}" pid="39" name="_docset_NoMedatataSyncRequired">
    <vt:lpwstr>False</vt:lpwstr>
  </property>
  <property fmtid="{D5CDD505-2E9C-101B-9397-08002B2CF9AE}" pid="40" name="MeetingNumber">
    <vt:i4>601</vt:i4>
  </property>
  <property fmtid="{D5CDD505-2E9C-101B-9397-08002B2CF9AE}" pid="41" name="DocumentLanguage_0">
    <vt:lpwstr>EN|f2175f21-25d7-44a3-96da-d6a61b075e1b</vt:lpwstr>
  </property>
</Properties>
</file>