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01CE6C" w14:textId="26AA3FE4" w:rsidR="00646AC2" w:rsidRPr="00DD5334" w:rsidRDefault="00DF1326" w:rsidP="00BC1806">
      <w:pPr>
        <w:overflowPunct/>
        <w:adjustRightInd/>
        <w:jc w:val="center"/>
        <w:textAlignment w:val="auto"/>
      </w:pPr>
      <w:r>
        <w:rPr>
          <w:noProof/>
        </w:rPr>
        <w:drawing>
          <wp:inline distT="0" distB="0" distL="0" distR="0" wp14:anchorId="5CA87FC8" wp14:editId="6A24F3CF">
            <wp:extent cx="1792605" cy="1241425"/>
            <wp:effectExtent l="0" t="0" r="0" b="0"/>
            <wp:docPr id="2" name="Picture 2" title="EESCLogo_M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title="EESCLogo_MT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792605" cy="1241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D18B9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 wp14:anchorId="7D06BAD0" wp14:editId="6C61D2AF">
                <wp:simplePos x="0" y="0"/>
                <wp:positionH relativeFrom="page">
                  <wp:posOffset>6769100</wp:posOffset>
                </wp:positionH>
                <wp:positionV relativeFrom="page">
                  <wp:posOffset>10081260</wp:posOffset>
                </wp:positionV>
                <wp:extent cx="647700" cy="396240"/>
                <wp:effectExtent l="0" t="3810" r="3175" b="0"/>
                <wp:wrapNone/>
                <wp:docPr id="20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700" cy="3962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E12EE4A" w14:textId="77777777" w:rsidR="00DB53C1" w:rsidRPr="00260E65" w:rsidRDefault="00DB53C1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48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48"/>
                              </w:rPr>
                              <w:t>MT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D06BAD0" id="_x0000_t202" coordsize="21600,21600" o:spt="202" path="m,l,21600r21600,l21600,xe">
                <v:stroke joinstyle="miter"/>
                <v:path gradientshapeok="t" o:connecttype="rect"/>
              </v:shapetype>
              <v:shape id="Text Box 17" o:spid="_x0000_s1026" type="#_x0000_t202" style="position:absolute;left:0;text-align:left;margin-left:533pt;margin-top:793.8pt;width:51pt;height:31.2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" o:allowincell="f" filled="f" stroked="f">
                <v:textbox>
                  <w:txbxContent>
                    <w:p w14:paraId="1E12EE4A" w14:textId="77777777" w:rsidR="00DB53C1" w:rsidRPr="00260E65" w:rsidRDefault="00DB53C1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48"/>
                        </w:rPr>
                      </w:pPr>
                      <w:r>
                        <w:rPr>
                          <w:rFonts w:ascii="Arial" w:hAnsi="Arial"/>
                          <w:b/>
                          <w:sz w:val="48"/>
                        </w:rPr>
                        <w:t>MT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5358CDB0" w14:textId="77777777" w:rsidR="003E0EB4" w:rsidRPr="00AD4074" w:rsidRDefault="003E0EB4" w:rsidP="00BC1806">
      <w:pPr>
        <w:overflowPunct/>
        <w:adjustRightInd/>
        <w:jc w:val="left"/>
        <w:textAlignment w:val="auto"/>
      </w:pPr>
    </w:p>
    <w:p w14:paraId="10D7CB95" w14:textId="77777777" w:rsidR="00646AC2" w:rsidRPr="00AD4074" w:rsidRDefault="00597D56" w:rsidP="00BC1806">
      <w:pPr>
        <w:overflowPunct/>
        <w:adjustRightInd/>
        <w:jc w:val="right"/>
        <w:textAlignment w:val="auto"/>
      </w:pPr>
      <w:r>
        <w:rPr>
          <w:b/>
        </w:rPr>
        <w:t>TEN/835</w:t>
      </w:r>
    </w:p>
    <w:p w14:paraId="41A9C328" w14:textId="77777777" w:rsidR="00563C84" w:rsidRPr="00AD4074" w:rsidRDefault="00597D56" w:rsidP="00BC1806">
      <w:pPr>
        <w:overflowPunct/>
        <w:adjustRightInd/>
        <w:jc w:val="right"/>
        <w:textAlignment w:val="auto"/>
      </w:pPr>
      <w:r>
        <w:rPr>
          <w:b/>
        </w:rPr>
        <w:t>L-Att tal-UE dwar l-Ispazju</w:t>
      </w:r>
    </w:p>
    <w:p w14:paraId="28B0BFEE" w14:textId="77777777" w:rsidR="009B30AA" w:rsidRPr="00AD4074" w:rsidRDefault="009B30AA" w:rsidP="00BC1806">
      <w:pPr>
        <w:overflowPunct/>
        <w:adjustRightInd/>
        <w:textAlignment w:val="auto"/>
      </w:pPr>
    </w:p>
    <w:p w14:paraId="1FBFE49B" w14:textId="77777777" w:rsidR="009B30AA" w:rsidRPr="00AD4074" w:rsidRDefault="009B30AA" w:rsidP="00BC1806">
      <w:pPr>
        <w:overflowPunct/>
        <w:adjustRightInd/>
        <w:textAlignment w:val="auto"/>
      </w:pPr>
    </w:p>
    <w:p w14:paraId="1FB1CB4D" w14:textId="77777777" w:rsidR="0061311D" w:rsidRPr="00AD4074" w:rsidRDefault="00AE407E" w:rsidP="00BC1806">
      <w:pPr>
        <w:overflowPunct/>
        <w:adjustRightInd/>
        <w:jc w:val="center"/>
        <w:textAlignment w:val="auto"/>
        <w:rPr>
          <w:b/>
          <w:bCs/>
          <w:sz w:val="28"/>
          <w:szCs w:val="28"/>
        </w:rPr>
      </w:pPr>
      <w:r>
        <w:rPr>
          <w:b/>
          <w:bCs/>
          <w:sz w:val="28"/>
        </w:rPr>
        <w:t>OPINJONI</w:t>
      </w:r>
    </w:p>
    <w:p w14:paraId="02D11D45" w14:textId="77777777" w:rsidR="0061311D" w:rsidRPr="00AD4074" w:rsidRDefault="0061311D" w:rsidP="00BC1806">
      <w:pPr>
        <w:overflowPunct/>
        <w:adjustRightInd/>
        <w:jc w:val="center"/>
        <w:textAlignment w:val="auto"/>
      </w:pPr>
    </w:p>
    <w:p w14:paraId="2B5CA0CE" w14:textId="77777777" w:rsidR="0061311D" w:rsidRPr="00AD4074" w:rsidRDefault="004B4A7D" w:rsidP="00BC1806">
      <w:pPr>
        <w:overflowPunct/>
        <w:adjustRightInd/>
        <w:jc w:val="center"/>
        <w:textAlignment w:val="auto"/>
      </w:pPr>
      <w:r>
        <w:t>Sezzjoni għat-Trasport, l-Enerġija, l-Infrastruttura u s-Soċjetà tal-Informazzjoni</w:t>
      </w:r>
    </w:p>
    <w:p w14:paraId="1B91D648" w14:textId="77777777" w:rsidR="0061311D" w:rsidRPr="00AD4074" w:rsidRDefault="0061311D" w:rsidP="00BC1806">
      <w:pPr>
        <w:overflowPunct/>
        <w:adjustRightInd/>
        <w:jc w:val="center"/>
        <w:textAlignment w:val="auto"/>
      </w:pPr>
    </w:p>
    <w:p w14:paraId="44D651A9" w14:textId="77777777" w:rsidR="0061311D" w:rsidRPr="00AD4074" w:rsidRDefault="00C04CB7" w:rsidP="00BC1806">
      <w:pPr>
        <w:overflowPunct/>
        <w:adjustRightInd/>
        <w:jc w:val="center"/>
        <w:textAlignment w:val="auto"/>
        <w:rPr>
          <w:b/>
          <w:bCs/>
        </w:rPr>
      </w:pPr>
      <w:r>
        <w:rPr>
          <w:b/>
        </w:rPr>
        <w:t xml:space="preserve">Proposta għal Regolament tal-Parlament Ewropew u tal-Kunsill dwar is-sikurezza, </w:t>
      </w:r>
      <w:proofErr w:type="spellStart"/>
      <w:r>
        <w:rPr>
          <w:b/>
        </w:rPr>
        <w:t>ir-reżiljenza</w:t>
      </w:r>
      <w:proofErr w:type="spellEnd"/>
      <w:r>
        <w:rPr>
          <w:b/>
        </w:rPr>
        <w:t xml:space="preserve"> u s-sostenibbiltà tal-attivitajiet fl-ispazju fl-Unjoni</w:t>
      </w:r>
    </w:p>
    <w:p w14:paraId="6D07A180" w14:textId="77777777" w:rsidR="00646AC2" w:rsidRPr="00AD4074" w:rsidRDefault="00AE407E" w:rsidP="00BC1806">
      <w:pPr>
        <w:overflowPunct/>
        <w:adjustRightInd/>
        <w:jc w:val="center"/>
        <w:textAlignment w:val="auto"/>
      </w:pPr>
      <w:r>
        <w:t>(COM(2025) 335 final - 2025/0335 (COD))</w:t>
      </w:r>
    </w:p>
    <w:p w14:paraId="58CB94EC" w14:textId="77777777" w:rsidR="009B30AA" w:rsidRPr="00AD4074" w:rsidRDefault="009B30AA" w:rsidP="00BC1806">
      <w:pPr>
        <w:overflowPunct/>
        <w:adjustRightInd/>
        <w:jc w:val="center"/>
        <w:textAlignment w:val="auto"/>
      </w:pPr>
    </w:p>
    <w:tbl>
      <w:tblPr>
        <w:tblpPr w:leftFromText="181" w:rightFromText="181" w:tblpYSpec="bottom"/>
        <w:tblOverlap w:val="never"/>
        <w:tblW w:w="9289" w:type="dxa"/>
        <w:tblLayout w:type="fixed"/>
        <w:tblLook w:val="04A0" w:firstRow="1" w:lastRow="0" w:firstColumn="1" w:lastColumn="0" w:noHBand="0" w:noVBand="1"/>
      </w:tblPr>
      <w:tblGrid>
        <w:gridCol w:w="3119"/>
        <w:gridCol w:w="6170"/>
      </w:tblGrid>
      <w:tr w:rsidR="00AE407E" w:rsidRPr="00AD4074" w14:paraId="294F625E" w14:textId="77777777" w:rsidTr="00E17E8F">
        <w:tc>
          <w:tcPr>
            <w:tcW w:w="3119" w:type="dxa"/>
          </w:tcPr>
          <w:p w14:paraId="151D1175" w14:textId="77777777" w:rsidR="00AE407E" w:rsidRPr="00AD4074" w:rsidRDefault="00AE407E" w:rsidP="00BC1806">
            <w:pPr>
              <w:overflowPunct/>
              <w:adjustRightInd/>
              <w:jc w:val="left"/>
              <w:textAlignment w:val="auto"/>
              <w:rPr>
                <w:szCs w:val="22"/>
              </w:rPr>
            </w:pPr>
            <w:r>
              <w:t>Kuntatt</w:t>
            </w:r>
          </w:p>
        </w:tc>
        <w:tc>
          <w:tcPr>
            <w:tcW w:w="6170" w:type="dxa"/>
          </w:tcPr>
          <w:p w14:paraId="17336250" w14:textId="77777777" w:rsidR="00AE407E" w:rsidRPr="004169CE" w:rsidRDefault="00DF1326" w:rsidP="00BC1806">
            <w:pPr>
              <w:overflowPunct/>
              <w:adjustRightInd/>
              <w:jc w:val="left"/>
              <w:textAlignment w:val="auto"/>
              <w:rPr>
                <w:szCs w:val="22"/>
              </w:rPr>
            </w:pPr>
            <w:hyperlink r:id="rId13" w:history="1">
              <w:r>
                <w:rPr>
                  <w:rStyle w:val="Hyperlink"/>
                </w:rPr>
                <w:t>ten@eesc.europa.eu</w:t>
              </w:r>
            </w:hyperlink>
          </w:p>
        </w:tc>
      </w:tr>
      <w:tr w:rsidR="00AE407E" w:rsidRPr="00AD4074" w14:paraId="177F20C7" w14:textId="77777777" w:rsidTr="00E17E8F">
        <w:tc>
          <w:tcPr>
            <w:tcW w:w="3119" w:type="dxa"/>
          </w:tcPr>
          <w:p w14:paraId="657D78AD" w14:textId="77777777" w:rsidR="00AE407E" w:rsidRPr="00AD4074" w:rsidRDefault="00AE407E" w:rsidP="00BC1806">
            <w:pPr>
              <w:overflowPunct/>
              <w:adjustRightInd/>
              <w:jc w:val="left"/>
              <w:textAlignment w:val="auto"/>
              <w:rPr>
                <w:szCs w:val="22"/>
              </w:rPr>
            </w:pPr>
            <w:r>
              <w:t>Amministratur</w:t>
            </w:r>
          </w:p>
        </w:tc>
        <w:tc>
          <w:tcPr>
            <w:tcW w:w="6170" w:type="dxa"/>
          </w:tcPr>
          <w:p w14:paraId="198B7E75" w14:textId="77777777" w:rsidR="00AE407E" w:rsidRPr="00AD4074" w:rsidRDefault="00AE407E" w:rsidP="00BC1806">
            <w:pPr>
              <w:overflowPunct/>
              <w:adjustRightInd/>
              <w:jc w:val="left"/>
              <w:textAlignment w:val="auto"/>
              <w:rPr>
                <w:szCs w:val="22"/>
              </w:rPr>
            </w:pPr>
            <w:r>
              <w:t>Giorgia BORDIGNON</w:t>
            </w:r>
          </w:p>
        </w:tc>
      </w:tr>
      <w:tr w:rsidR="00AE407E" w:rsidRPr="00AD4074" w14:paraId="369A20D8" w14:textId="77777777" w:rsidTr="00E17E8F">
        <w:tc>
          <w:tcPr>
            <w:tcW w:w="3119" w:type="dxa"/>
          </w:tcPr>
          <w:p w14:paraId="031936B5" w14:textId="77777777" w:rsidR="00AE407E" w:rsidRPr="00AD4074" w:rsidRDefault="00AE407E" w:rsidP="00BC1806">
            <w:pPr>
              <w:overflowPunct/>
              <w:adjustRightInd/>
              <w:jc w:val="left"/>
              <w:textAlignment w:val="auto"/>
              <w:rPr>
                <w:szCs w:val="22"/>
              </w:rPr>
            </w:pPr>
            <w:r>
              <w:t>Data tad-dokument</w:t>
            </w:r>
          </w:p>
        </w:tc>
        <w:tc>
          <w:tcPr>
            <w:tcW w:w="6170" w:type="dxa"/>
          </w:tcPr>
          <w:p w14:paraId="79546B02" w14:textId="77777777" w:rsidR="00AE407E" w:rsidRPr="00AD4074" w:rsidRDefault="00BC1806" w:rsidP="00BC1806">
            <w:pPr>
              <w:overflowPunct/>
              <w:adjustRightInd/>
              <w:jc w:val="left"/>
              <w:textAlignment w:val="auto"/>
              <w:rPr>
                <w:szCs w:val="22"/>
              </w:rPr>
            </w:pPr>
            <w:r>
              <w:t>14/11/2025</w:t>
            </w:r>
          </w:p>
        </w:tc>
      </w:tr>
    </w:tbl>
    <w:p w14:paraId="51EAC546" w14:textId="77777777" w:rsidR="00B3365D" w:rsidRPr="00AD4074" w:rsidRDefault="004B4A7D" w:rsidP="00BC1806">
      <w:pPr>
        <w:overflowPunct/>
        <w:adjustRightInd/>
        <w:jc w:val="center"/>
        <w:textAlignment w:val="auto"/>
        <w:rPr>
          <w:b/>
          <w:bCs/>
        </w:rPr>
      </w:pPr>
      <w:r>
        <w:t xml:space="preserve">Relatur: </w:t>
      </w:r>
      <w:r>
        <w:rPr>
          <w:b/>
        </w:rPr>
        <w:t>Angelo PAGLIARA</w:t>
      </w:r>
    </w:p>
    <w:p w14:paraId="369F0139" w14:textId="77777777" w:rsidR="009F4871" w:rsidRPr="00F86913" w:rsidRDefault="009F4871" w:rsidP="00BC1806">
      <w:pPr>
        <w:overflowPunct/>
        <w:adjustRightInd/>
        <w:jc w:val="center"/>
        <w:textAlignment w:val="auto"/>
      </w:pPr>
    </w:p>
    <w:p w14:paraId="0CFEA5AD" w14:textId="77777777" w:rsidR="009F4871" w:rsidRPr="00DD5334" w:rsidRDefault="009F4871" w:rsidP="00BC1806">
      <w:pPr>
        <w:overflowPunct/>
        <w:adjustRightInd/>
        <w:jc w:val="center"/>
        <w:textAlignment w:val="auto"/>
        <w:rPr>
          <w:bCs/>
        </w:rPr>
      </w:pPr>
    </w:p>
    <w:p w14:paraId="202699A5" w14:textId="77777777" w:rsidR="00646AC2" w:rsidRPr="00AD4074" w:rsidRDefault="00646AC2" w:rsidP="00BC1806">
      <w:pPr>
        <w:overflowPunct/>
        <w:adjustRightInd/>
        <w:jc w:val="center"/>
        <w:textAlignment w:val="auto"/>
        <w:sectPr w:rsidR="00646AC2" w:rsidRPr="00AD4074" w:rsidSect="008730E3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pgSz w:w="11907" w:h="16839" w:code="9"/>
          <w:pgMar w:top="1417" w:right="1417" w:bottom="1417" w:left="1417" w:header="709" w:footer="709" w:gutter="0"/>
          <w:pgNumType w:start="1"/>
          <w:cols w:space="720"/>
          <w:docGrid w:linePitch="299"/>
        </w:sect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369"/>
        <w:gridCol w:w="5704"/>
      </w:tblGrid>
      <w:tr w:rsidR="00B757F4" w:rsidRPr="00AD4074" w14:paraId="31F6B0BB" w14:textId="77777777" w:rsidTr="00E17E8F">
        <w:tc>
          <w:tcPr>
            <w:tcW w:w="3369" w:type="dxa"/>
          </w:tcPr>
          <w:p w14:paraId="03E10079" w14:textId="77777777" w:rsidR="005A7B8E" w:rsidRPr="00AD4074" w:rsidRDefault="005A7B8E" w:rsidP="00BC1806">
            <w:pPr>
              <w:overflowPunct/>
              <w:adjustRightInd/>
              <w:jc w:val="left"/>
              <w:textAlignment w:val="auto"/>
            </w:pPr>
            <w:r>
              <w:lastRenderedPageBreak/>
              <w:t>Konsulent</w:t>
            </w:r>
          </w:p>
        </w:tc>
        <w:tc>
          <w:tcPr>
            <w:tcW w:w="5704" w:type="dxa"/>
          </w:tcPr>
          <w:p w14:paraId="69DBD7E7" w14:textId="77777777" w:rsidR="005A7B8E" w:rsidRPr="00AD4074" w:rsidRDefault="00516125" w:rsidP="00BC1806">
            <w:pPr>
              <w:overflowPunct/>
              <w:adjustRightInd/>
              <w:jc w:val="left"/>
              <w:textAlignment w:val="auto"/>
            </w:pPr>
            <w:r>
              <w:t>Sergio MARCHISIO (għar-relatur)</w:t>
            </w:r>
          </w:p>
        </w:tc>
      </w:tr>
      <w:tr w:rsidR="008462B4" w:rsidRPr="00AD4074" w14:paraId="27C8FA7F" w14:textId="77777777" w:rsidTr="00E17E8F">
        <w:tc>
          <w:tcPr>
            <w:tcW w:w="3369" w:type="dxa"/>
          </w:tcPr>
          <w:p w14:paraId="5FE6BA6B" w14:textId="77777777" w:rsidR="008462B4" w:rsidRPr="00AD4074" w:rsidRDefault="008462B4" w:rsidP="00BC1806">
            <w:pPr>
              <w:overflowPunct/>
              <w:adjustRightInd/>
              <w:jc w:val="left"/>
              <w:textAlignment w:val="auto"/>
            </w:pPr>
          </w:p>
        </w:tc>
        <w:tc>
          <w:tcPr>
            <w:tcW w:w="5704" w:type="dxa"/>
          </w:tcPr>
          <w:p w14:paraId="318A7576" w14:textId="77777777" w:rsidR="008462B4" w:rsidRPr="00AD4074" w:rsidRDefault="008462B4" w:rsidP="00BC1806">
            <w:pPr>
              <w:overflowPunct/>
              <w:adjustRightInd/>
              <w:jc w:val="left"/>
              <w:textAlignment w:val="auto"/>
            </w:pPr>
          </w:p>
        </w:tc>
      </w:tr>
      <w:tr w:rsidR="005A7B8E" w:rsidRPr="00AD4074" w14:paraId="0B5B3AFA" w14:textId="77777777" w:rsidTr="00E17E8F">
        <w:tc>
          <w:tcPr>
            <w:tcW w:w="3369" w:type="dxa"/>
          </w:tcPr>
          <w:p w14:paraId="643EB0AD" w14:textId="77777777" w:rsidR="005A7B8E" w:rsidRPr="00AD4074" w:rsidRDefault="00507EE9" w:rsidP="00BC1806">
            <w:pPr>
              <w:overflowPunct/>
              <w:adjustRightInd/>
              <w:jc w:val="left"/>
              <w:textAlignment w:val="auto"/>
            </w:pPr>
            <w:r>
              <w:t xml:space="preserve">Proċedura </w:t>
            </w:r>
            <w:proofErr w:type="spellStart"/>
            <w:r>
              <w:t>leġiżlattiva</w:t>
            </w:r>
            <w:proofErr w:type="spellEnd"/>
          </w:p>
        </w:tc>
        <w:tc>
          <w:tcPr>
            <w:tcW w:w="5704" w:type="dxa"/>
          </w:tcPr>
          <w:p w14:paraId="540CD52E" w14:textId="77777777" w:rsidR="00140323" w:rsidRPr="00DD5334" w:rsidRDefault="00DF1326" w:rsidP="00BC1806">
            <w:pPr>
              <w:overflowPunct/>
              <w:adjustRightInd/>
              <w:rPr>
                <w:rStyle w:val="Hyperlink"/>
              </w:rPr>
            </w:pPr>
            <w:hyperlink r:id="rId20" w:history="1">
              <w:r>
                <w:rPr>
                  <w:rStyle w:val="Hyperlink"/>
                </w:rPr>
                <w:t xml:space="preserve">EU Law </w:t>
              </w:r>
              <w:proofErr w:type="spellStart"/>
              <w:r>
                <w:rPr>
                  <w:rStyle w:val="Hyperlink"/>
                </w:rPr>
                <w:t>Tracker</w:t>
              </w:r>
              <w:proofErr w:type="spellEnd"/>
            </w:hyperlink>
          </w:p>
        </w:tc>
      </w:tr>
      <w:tr w:rsidR="00222D3C" w:rsidRPr="00AD4074" w14:paraId="13ECAB92" w14:textId="77777777" w:rsidTr="00E17E8F">
        <w:tc>
          <w:tcPr>
            <w:tcW w:w="3369" w:type="dxa"/>
          </w:tcPr>
          <w:p w14:paraId="45F24690" w14:textId="77777777" w:rsidR="00222D3C" w:rsidRPr="00AD4074" w:rsidRDefault="00222D3C" w:rsidP="00BC1806">
            <w:pPr>
              <w:overflowPunct/>
              <w:adjustRightInd/>
              <w:jc w:val="left"/>
              <w:textAlignment w:val="auto"/>
              <w:rPr>
                <w:szCs w:val="22"/>
              </w:rPr>
            </w:pPr>
            <w:r>
              <w:t>Konsultazzjonijiet</w:t>
            </w:r>
          </w:p>
        </w:tc>
        <w:tc>
          <w:tcPr>
            <w:tcW w:w="5704" w:type="dxa"/>
          </w:tcPr>
          <w:p w14:paraId="7A89CF8F" w14:textId="77777777" w:rsidR="00222D3C" w:rsidRPr="00AD4074" w:rsidRDefault="00222D3C" w:rsidP="00BC1806">
            <w:pPr>
              <w:overflowPunct/>
              <w:adjustRightInd/>
              <w:textAlignment w:val="auto"/>
              <w:rPr>
                <w:szCs w:val="22"/>
              </w:rPr>
            </w:pPr>
            <w:r>
              <w:t>Parlament Ewropew, 8/9/2025; Kunsill tal-Unjoni Ewropea, 30/9/2025</w:t>
            </w:r>
          </w:p>
        </w:tc>
      </w:tr>
      <w:tr w:rsidR="00222D3C" w:rsidRPr="00AD4074" w14:paraId="65D4397A" w14:textId="77777777" w:rsidTr="00E17E8F">
        <w:trPr>
          <w:trHeight w:val="251"/>
        </w:trPr>
        <w:tc>
          <w:tcPr>
            <w:tcW w:w="3369" w:type="dxa"/>
          </w:tcPr>
          <w:p w14:paraId="797EB503" w14:textId="77777777" w:rsidR="00222D3C" w:rsidRPr="00AD4074" w:rsidRDefault="00222D3C" w:rsidP="00BC1806">
            <w:pPr>
              <w:overflowPunct/>
              <w:adjustRightInd/>
              <w:jc w:val="left"/>
              <w:textAlignment w:val="auto"/>
              <w:rPr>
                <w:szCs w:val="22"/>
              </w:rPr>
            </w:pPr>
            <w:r>
              <w:t>Bażi legali</w:t>
            </w:r>
          </w:p>
        </w:tc>
        <w:tc>
          <w:tcPr>
            <w:tcW w:w="5704" w:type="dxa"/>
          </w:tcPr>
          <w:p w14:paraId="0CF31E0B" w14:textId="77777777" w:rsidR="00222D3C" w:rsidRPr="00AD4074" w:rsidRDefault="00222D3C" w:rsidP="00BC1806">
            <w:pPr>
              <w:overflowPunct/>
              <w:adjustRightInd/>
              <w:textAlignment w:val="auto"/>
              <w:rPr>
                <w:szCs w:val="22"/>
              </w:rPr>
            </w:pPr>
            <w:r>
              <w:t>L-Artikoli 114 u 304 tat-Trattat dwar il-Funzjonament tal-Unjoni Ewropea</w:t>
            </w:r>
          </w:p>
        </w:tc>
      </w:tr>
      <w:tr w:rsidR="00222D3C" w:rsidRPr="00AD4074" w14:paraId="198281F7" w14:textId="77777777" w:rsidTr="00E17E8F">
        <w:tc>
          <w:tcPr>
            <w:tcW w:w="3369" w:type="dxa"/>
          </w:tcPr>
          <w:p w14:paraId="19ADE0FA" w14:textId="77777777" w:rsidR="00222D3C" w:rsidRPr="00AD4074" w:rsidRDefault="00222D3C" w:rsidP="00BC1806">
            <w:pPr>
              <w:overflowPunct/>
              <w:adjustRightInd/>
              <w:jc w:val="left"/>
              <w:textAlignment w:val="auto"/>
            </w:pPr>
            <w:r>
              <w:t>Dokumenti tal-Kummissjoni Ewropea</w:t>
            </w:r>
          </w:p>
        </w:tc>
        <w:tc>
          <w:tcPr>
            <w:tcW w:w="5704" w:type="dxa"/>
            <w:vAlign w:val="bottom"/>
          </w:tcPr>
          <w:p w14:paraId="3E9CA0A0" w14:textId="77777777" w:rsidR="00222D3C" w:rsidRPr="00DD5334" w:rsidRDefault="00DF1326" w:rsidP="00BC1806">
            <w:pPr>
              <w:overflowPunct/>
              <w:adjustRightInd/>
              <w:textAlignment w:val="auto"/>
            </w:pPr>
            <w:hyperlink r:id="rId21" w:history="1">
              <w:r>
                <w:rPr>
                  <w:rStyle w:val="Hyperlink"/>
                </w:rPr>
                <w:t>COM(2025) 335 final</w:t>
              </w:r>
            </w:hyperlink>
          </w:p>
          <w:p w14:paraId="19CAF0BF" w14:textId="77777777" w:rsidR="00222D3C" w:rsidRPr="00AD4074" w:rsidRDefault="00222D3C" w:rsidP="00BC1806">
            <w:pPr>
              <w:overflowPunct/>
              <w:adjustRightInd/>
              <w:textAlignment w:val="auto"/>
              <w:rPr>
                <w:color w:val="0000FF"/>
                <w:u w:val="single"/>
              </w:rPr>
            </w:pPr>
            <w:proofErr w:type="spellStart"/>
            <w:r>
              <w:rPr>
                <w:color w:val="0000FF"/>
                <w:u w:val="single"/>
              </w:rPr>
              <w:t>Sommarju</w:t>
            </w:r>
            <w:proofErr w:type="spellEnd"/>
            <w:r>
              <w:t xml:space="preserve"> ta’ COM(2025) 335 final</w:t>
            </w:r>
          </w:p>
        </w:tc>
      </w:tr>
      <w:tr w:rsidR="00222D3C" w:rsidRPr="00AD4074" w14:paraId="5C89AF7B" w14:textId="77777777" w:rsidTr="00E17E8F">
        <w:tc>
          <w:tcPr>
            <w:tcW w:w="3369" w:type="dxa"/>
          </w:tcPr>
          <w:p w14:paraId="3EC0AB82" w14:textId="77777777" w:rsidR="00222D3C" w:rsidRPr="00AD4074" w:rsidRDefault="00222D3C" w:rsidP="00BC1806">
            <w:pPr>
              <w:overflowPunct/>
              <w:adjustRightInd/>
              <w:jc w:val="left"/>
              <w:textAlignment w:val="auto"/>
            </w:pPr>
            <w:r>
              <w:t>Għanijiet ta’ Żvilupp Sostenibbli (</w:t>
            </w:r>
            <w:proofErr w:type="spellStart"/>
            <w:r>
              <w:t>SDGs</w:t>
            </w:r>
            <w:proofErr w:type="spellEnd"/>
            <w:r>
              <w:t>) rilevanti</w:t>
            </w:r>
          </w:p>
        </w:tc>
        <w:tc>
          <w:tcPr>
            <w:tcW w:w="5704" w:type="dxa"/>
            <w:vAlign w:val="bottom"/>
          </w:tcPr>
          <w:p w14:paraId="00807EB6" w14:textId="77777777" w:rsidR="00222D3C" w:rsidRPr="00DD5334" w:rsidRDefault="00DF1326" w:rsidP="00BC1806">
            <w:pPr>
              <w:overflowPunct/>
              <w:adjustRightInd/>
              <w:textAlignment w:val="auto"/>
              <w:rPr>
                <w:rStyle w:val="Hyperlink"/>
              </w:rPr>
            </w:pPr>
            <w:hyperlink r:id="rId22" w:history="1">
              <w:r>
                <w:rPr>
                  <w:rStyle w:val="Hyperlink"/>
                </w:rPr>
                <w:t>SDG X – .…</w:t>
              </w:r>
            </w:hyperlink>
          </w:p>
        </w:tc>
      </w:tr>
      <w:tr w:rsidR="00222D3C" w:rsidRPr="00AD4074" w14:paraId="09752A31" w14:textId="77777777" w:rsidTr="00E17E8F">
        <w:tc>
          <w:tcPr>
            <w:tcW w:w="3369" w:type="dxa"/>
          </w:tcPr>
          <w:p w14:paraId="291DF7B3" w14:textId="77777777" w:rsidR="00222D3C" w:rsidRPr="00AD4074" w:rsidRDefault="00222D3C" w:rsidP="00BC1806">
            <w:pPr>
              <w:overflowPunct/>
              <w:adjustRightInd/>
              <w:jc w:val="left"/>
              <w:textAlignment w:val="auto"/>
            </w:pPr>
          </w:p>
        </w:tc>
        <w:tc>
          <w:tcPr>
            <w:tcW w:w="5704" w:type="dxa"/>
          </w:tcPr>
          <w:p w14:paraId="7DB45030" w14:textId="77777777" w:rsidR="00222D3C" w:rsidRPr="00AD4074" w:rsidRDefault="00222D3C" w:rsidP="00BC1806">
            <w:pPr>
              <w:overflowPunct/>
              <w:adjustRightInd/>
              <w:textAlignment w:val="auto"/>
            </w:pPr>
          </w:p>
        </w:tc>
      </w:tr>
      <w:tr w:rsidR="00222D3C" w:rsidRPr="00AD4074" w14:paraId="3F2A6845" w14:textId="77777777" w:rsidTr="00E17E8F">
        <w:tc>
          <w:tcPr>
            <w:tcW w:w="3369" w:type="dxa"/>
          </w:tcPr>
          <w:p w14:paraId="6EE04AE0" w14:textId="77777777" w:rsidR="00222D3C" w:rsidRPr="00AD4074" w:rsidRDefault="00222D3C" w:rsidP="00BC1806">
            <w:pPr>
              <w:overflowPunct/>
              <w:adjustRightInd/>
              <w:jc w:val="left"/>
              <w:textAlignment w:val="auto"/>
              <w:rPr>
                <w:szCs w:val="22"/>
              </w:rPr>
            </w:pPr>
            <w:r>
              <w:t>Sezzjoni kompetenti</w:t>
            </w:r>
          </w:p>
        </w:tc>
        <w:tc>
          <w:tcPr>
            <w:tcW w:w="5704" w:type="dxa"/>
          </w:tcPr>
          <w:p w14:paraId="2DA5729B" w14:textId="77777777" w:rsidR="00222D3C" w:rsidRPr="00AD4074" w:rsidRDefault="00222D3C" w:rsidP="00BC1806">
            <w:pPr>
              <w:overflowPunct/>
              <w:adjustRightInd/>
              <w:textAlignment w:val="auto"/>
              <w:rPr>
                <w:szCs w:val="22"/>
              </w:rPr>
            </w:pPr>
            <w:r>
              <w:t>Sezzjoni għat-Trasport, Enerġija, Infrastruttura u Soċjetà tal-Informazzjoni</w:t>
            </w:r>
          </w:p>
        </w:tc>
      </w:tr>
      <w:tr w:rsidR="00222D3C" w:rsidRPr="00AD4074" w14:paraId="42D5E722" w14:textId="77777777" w:rsidTr="00E17E8F">
        <w:tc>
          <w:tcPr>
            <w:tcW w:w="3369" w:type="dxa"/>
          </w:tcPr>
          <w:p w14:paraId="58EEEF3D" w14:textId="77777777" w:rsidR="00222D3C" w:rsidRPr="00AD4074" w:rsidRDefault="00222D3C" w:rsidP="00BC1806">
            <w:pPr>
              <w:overflowPunct/>
              <w:adjustRightInd/>
              <w:jc w:val="left"/>
              <w:textAlignment w:val="auto"/>
              <w:rPr>
                <w:szCs w:val="22"/>
              </w:rPr>
            </w:pPr>
            <w:r>
              <w:t>Adozzjoni fis-sezzjoni</w:t>
            </w:r>
          </w:p>
        </w:tc>
        <w:tc>
          <w:tcPr>
            <w:tcW w:w="5704" w:type="dxa"/>
          </w:tcPr>
          <w:p w14:paraId="615CDEA2" w14:textId="77777777" w:rsidR="00222D3C" w:rsidRPr="00AD4074" w:rsidRDefault="0059380C" w:rsidP="00BC1806">
            <w:pPr>
              <w:overflowPunct/>
              <w:adjustRightInd/>
              <w:textAlignment w:val="auto"/>
              <w:rPr>
                <w:szCs w:val="22"/>
              </w:rPr>
            </w:pPr>
            <w:r>
              <w:t>12/11/2025</w:t>
            </w:r>
          </w:p>
        </w:tc>
      </w:tr>
      <w:tr w:rsidR="00222D3C" w:rsidRPr="00AD4074" w14:paraId="4B8B0CDB" w14:textId="77777777" w:rsidTr="00E17E8F">
        <w:tc>
          <w:tcPr>
            <w:tcW w:w="3369" w:type="dxa"/>
          </w:tcPr>
          <w:p w14:paraId="2310EDFA" w14:textId="77777777" w:rsidR="00222D3C" w:rsidRPr="00AD4074" w:rsidRDefault="00222D3C" w:rsidP="00BC1806">
            <w:pPr>
              <w:overflowPunct/>
              <w:adjustRightInd/>
              <w:jc w:val="left"/>
              <w:textAlignment w:val="auto"/>
            </w:pPr>
            <w:r>
              <w:t>Riżultat tal-votazzjoni</w:t>
            </w:r>
            <w:r>
              <w:br/>
              <w:t>(favur/kontra/astensjonijiet)</w:t>
            </w:r>
          </w:p>
        </w:tc>
        <w:tc>
          <w:tcPr>
            <w:tcW w:w="5704" w:type="dxa"/>
            <w:vAlign w:val="bottom"/>
          </w:tcPr>
          <w:p w14:paraId="5B865581" w14:textId="77777777" w:rsidR="00222D3C" w:rsidRPr="00AD4074" w:rsidRDefault="008C579A" w:rsidP="00BC1806">
            <w:pPr>
              <w:overflowPunct/>
              <w:adjustRightInd/>
              <w:textAlignment w:val="auto"/>
            </w:pPr>
            <w:r>
              <w:t>72/0/0</w:t>
            </w:r>
          </w:p>
        </w:tc>
      </w:tr>
      <w:tr w:rsidR="00222D3C" w:rsidRPr="00AD4074" w14:paraId="58314269" w14:textId="77777777" w:rsidTr="00E17E8F">
        <w:tc>
          <w:tcPr>
            <w:tcW w:w="3369" w:type="dxa"/>
          </w:tcPr>
          <w:p w14:paraId="307902FA" w14:textId="77777777" w:rsidR="00222D3C" w:rsidRPr="00AD4074" w:rsidRDefault="00222D3C" w:rsidP="00BC1806">
            <w:pPr>
              <w:overflowPunct/>
              <w:adjustRightInd/>
              <w:jc w:val="left"/>
              <w:textAlignment w:val="auto"/>
              <w:rPr>
                <w:szCs w:val="22"/>
              </w:rPr>
            </w:pPr>
            <w:r>
              <w:t>Adozzjoni fis-sessjoni plenarja</w:t>
            </w:r>
          </w:p>
        </w:tc>
        <w:tc>
          <w:tcPr>
            <w:tcW w:w="5704" w:type="dxa"/>
          </w:tcPr>
          <w:p w14:paraId="2D740D5C" w14:textId="77777777" w:rsidR="00222D3C" w:rsidRPr="00AD4074" w:rsidRDefault="00222D3C" w:rsidP="00BC1806">
            <w:pPr>
              <w:overflowPunct/>
              <w:adjustRightInd/>
              <w:textAlignment w:val="auto"/>
              <w:rPr>
                <w:szCs w:val="22"/>
              </w:rPr>
            </w:pPr>
          </w:p>
        </w:tc>
      </w:tr>
      <w:tr w:rsidR="00222D3C" w:rsidRPr="00AD4074" w14:paraId="5C994AF4" w14:textId="77777777" w:rsidTr="00E17E8F">
        <w:tc>
          <w:tcPr>
            <w:tcW w:w="3369" w:type="dxa"/>
          </w:tcPr>
          <w:p w14:paraId="74CD94A0" w14:textId="77777777" w:rsidR="00222D3C" w:rsidRPr="00AD4074" w:rsidRDefault="00222D3C" w:rsidP="00BC1806">
            <w:pPr>
              <w:overflowPunct/>
              <w:adjustRightInd/>
              <w:jc w:val="left"/>
              <w:textAlignment w:val="auto"/>
              <w:rPr>
                <w:szCs w:val="22"/>
              </w:rPr>
            </w:pPr>
            <w:r>
              <w:t>Sessjoni plenarja Nru</w:t>
            </w:r>
          </w:p>
        </w:tc>
        <w:tc>
          <w:tcPr>
            <w:tcW w:w="5704" w:type="dxa"/>
          </w:tcPr>
          <w:p w14:paraId="0DCBC034" w14:textId="77777777" w:rsidR="00222D3C" w:rsidRPr="00AD4074" w:rsidRDefault="00222D3C" w:rsidP="00BC1806">
            <w:pPr>
              <w:overflowPunct/>
              <w:adjustRightInd/>
              <w:textAlignment w:val="auto"/>
              <w:rPr>
                <w:szCs w:val="22"/>
              </w:rPr>
            </w:pPr>
            <w:r>
              <w:t>…</w:t>
            </w:r>
          </w:p>
        </w:tc>
      </w:tr>
      <w:tr w:rsidR="00222D3C" w:rsidRPr="00AD4074" w14:paraId="57738593" w14:textId="77777777" w:rsidTr="00E17E8F">
        <w:tc>
          <w:tcPr>
            <w:tcW w:w="3369" w:type="dxa"/>
          </w:tcPr>
          <w:p w14:paraId="7FDD5817" w14:textId="77777777" w:rsidR="00222D3C" w:rsidRPr="00AD4074" w:rsidRDefault="00222D3C" w:rsidP="00BC1806">
            <w:pPr>
              <w:overflowPunct/>
              <w:adjustRightInd/>
              <w:jc w:val="left"/>
            </w:pPr>
            <w:r>
              <w:t>Riżultat tal-votazzjoni</w:t>
            </w:r>
            <w:r>
              <w:br/>
              <w:t>(favur/kontra/astensjonijiet)</w:t>
            </w:r>
          </w:p>
        </w:tc>
        <w:tc>
          <w:tcPr>
            <w:tcW w:w="5704" w:type="dxa"/>
            <w:vAlign w:val="bottom"/>
          </w:tcPr>
          <w:p w14:paraId="6989684F" w14:textId="77777777" w:rsidR="00222D3C" w:rsidRPr="00AD4074" w:rsidRDefault="00222D3C" w:rsidP="00BC1806">
            <w:pPr>
              <w:overflowPunct/>
              <w:adjustRightInd/>
              <w:textAlignment w:val="auto"/>
              <w:rPr>
                <w:szCs w:val="22"/>
              </w:rPr>
            </w:pPr>
            <w:r>
              <w:t>…/…/…</w:t>
            </w:r>
          </w:p>
        </w:tc>
      </w:tr>
    </w:tbl>
    <w:p w14:paraId="05D8414E" w14:textId="77777777" w:rsidR="0090053A" w:rsidRPr="00AD4074" w:rsidRDefault="0090053A" w:rsidP="00BC1806">
      <w:pPr>
        <w:overflowPunct/>
        <w:adjustRightInd/>
        <w:textAlignment w:val="auto"/>
      </w:pPr>
    </w:p>
    <w:p w14:paraId="544E0C33" w14:textId="77777777" w:rsidR="00B261C8" w:rsidRPr="00AD4074" w:rsidRDefault="00B261C8" w:rsidP="00BC1806">
      <w:pPr>
        <w:overflowPunct/>
        <w:autoSpaceDE/>
        <w:autoSpaceDN/>
        <w:adjustRightInd/>
        <w:jc w:val="left"/>
        <w:textAlignment w:val="auto"/>
      </w:pPr>
      <w:r>
        <w:br w:type="page"/>
      </w:r>
    </w:p>
    <w:p w14:paraId="5136E993" w14:textId="77777777" w:rsidR="00194B36" w:rsidRPr="00AD4074" w:rsidRDefault="00E67B8E" w:rsidP="00BC1806">
      <w:pPr>
        <w:pStyle w:val="Heading1"/>
        <w:ind w:left="567" w:hanging="567"/>
      </w:pPr>
      <w:r>
        <w:rPr>
          <w:b/>
        </w:rPr>
        <w:lastRenderedPageBreak/>
        <w:t>RAKKOMANDAZZJONIJIET</w:t>
      </w:r>
    </w:p>
    <w:p w14:paraId="42AB9F91" w14:textId="77777777" w:rsidR="000B68FA" w:rsidRPr="00AD4074" w:rsidRDefault="000B68FA" w:rsidP="00BC1806">
      <w:pPr>
        <w:overflowPunct/>
        <w:adjustRightInd/>
        <w:jc w:val="left"/>
        <w:textAlignment w:val="auto"/>
      </w:pPr>
    </w:p>
    <w:p w14:paraId="4D155E7C" w14:textId="77777777" w:rsidR="00A55911" w:rsidRPr="00AD4074" w:rsidRDefault="00A774EA" w:rsidP="00BC1806">
      <w:pPr>
        <w:overflowPunct/>
        <w:adjustRightInd/>
        <w:jc w:val="left"/>
        <w:textAlignment w:val="auto"/>
      </w:pPr>
      <w:r>
        <w:t>Il-Kumitat Ekonomiku u Soċjali Ewropew (KESE):</w:t>
      </w:r>
    </w:p>
    <w:p w14:paraId="47D68899" w14:textId="77777777" w:rsidR="00A55911" w:rsidRPr="00AD4074" w:rsidRDefault="00A55911" w:rsidP="00BC1806">
      <w:pPr>
        <w:overflowPunct/>
        <w:adjustRightInd/>
        <w:ind w:left="142" w:hanging="142"/>
        <w:jc w:val="left"/>
        <w:textAlignment w:val="auto"/>
      </w:pPr>
    </w:p>
    <w:p w14:paraId="0C432F59" w14:textId="77777777" w:rsidR="00DD6066" w:rsidRPr="00AD4074" w:rsidRDefault="00D84C01" w:rsidP="00BC1806">
      <w:pPr>
        <w:pStyle w:val="Heading2"/>
        <w:ind w:left="567" w:hanging="567"/>
      </w:pPr>
      <w:r>
        <w:t xml:space="preserve">japprova l-objettivi tal-Att dwar l-Ispazju propost. Fl-istess waqt, jirrakkomanda li l-investiment pubbliku Ewropew fl-ispazju jissaħħaħ </w:t>
      </w:r>
      <w:proofErr w:type="spellStart"/>
      <w:r>
        <w:t>strutturalment</w:t>
      </w:r>
      <w:proofErr w:type="spellEnd"/>
      <w:r>
        <w:t xml:space="preserve"> u b’mod immedjat u li l-investiment spazjali jiżdied għal mill-inqas 0,2 % tal-PDG sal-2030, biex progressivament jitnaqqas id-distakk mal-Istati Uniti u ċ-Ċina, f’</w:t>
      </w:r>
      <w:proofErr w:type="spellStart"/>
      <w:r>
        <w:t>konformità</w:t>
      </w:r>
      <w:proofErr w:type="spellEnd"/>
      <w:r>
        <w:t xml:space="preserve"> mal-ambizzjoni espressa fir-Regolament biex tiġi żgurata t-tmexxija globali tal-UE fis-settur tal-ispazju;</w:t>
      </w:r>
    </w:p>
    <w:p w14:paraId="087C340A" w14:textId="77777777" w:rsidR="00A55911" w:rsidRPr="00AD4074" w:rsidRDefault="00A55911" w:rsidP="00BC1806"/>
    <w:p w14:paraId="1FE51AC8" w14:textId="77777777" w:rsidR="00A55911" w:rsidRPr="00AD4074" w:rsidRDefault="009B26CA" w:rsidP="00BC1806">
      <w:pPr>
        <w:pStyle w:val="Heading2"/>
        <w:ind w:left="567" w:hanging="567"/>
      </w:pPr>
      <w:r>
        <w:t xml:space="preserve">jenfasizza li r-Regolament jidentifika l-ħtieġa ta’ qafas regolatorju ċar biex jattira l-investiment privat, u jitlob li dan ikun akkumpanjat minn strateġija industrijali u teknoloġika li </w:t>
      </w:r>
      <w:proofErr w:type="spellStart"/>
      <w:r>
        <w:t>timmassimizza</w:t>
      </w:r>
      <w:proofErr w:type="spellEnd"/>
      <w:r>
        <w:t xml:space="preserve"> r-</w:t>
      </w:r>
      <w:proofErr w:type="spellStart"/>
      <w:r>
        <w:t>redditu</w:t>
      </w:r>
      <w:proofErr w:type="spellEnd"/>
      <w:r>
        <w:t xml:space="preserve"> ekonomiku u soċjali għaċ-ċittadini Ewropej, </w:t>
      </w:r>
      <w:proofErr w:type="spellStart"/>
      <w:r>
        <w:t>tiddefinixxi</w:t>
      </w:r>
      <w:proofErr w:type="spellEnd"/>
      <w:r>
        <w:t xml:space="preserve"> għodod biex titnaqqas id-dipendenza minn provvisti kritiċi barra mill-Ewropa u </w:t>
      </w:r>
      <w:proofErr w:type="spellStart"/>
      <w:r>
        <w:t>tappoġġja</w:t>
      </w:r>
      <w:proofErr w:type="spellEnd"/>
      <w:r>
        <w:t xml:space="preserve"> l-iżvilupp ta’ kapaċitajiet ta’ </w:t>
      </w:r>
      <w:proofErr w:type="spellStart"/>
      <w:r>
        <w:t>llanċjar</w:t>
      </w:r>
      <w:proofErr w:type="spellEnd"/>
      <w:r>
        <w:t xml:space="preserve"> Ewropej;</w:t>
      </w:r>
    </w:p>
    <w:p w14:paraId="33413882" w14:textId="77777777" w:rsidR="00A55911" w:rsidRPr="00AD4074" w:rsidRDefault="00A55911" w:rsidP="00BC1806"/>
    <w:p w14:paraId="6821A280" w14:textId="77777777" w:rsidR="00EA57E5" w:rsidRPr="00AD4074" w:rsidRDefault="00A064E8" w:rsidP="00BC1806">
      <w:pPr>
        <w:pStyle w:val="Heading2"/>
        <w:ind w:left="567" w:hanging="567"/>
      </w:pPr>
      <w:r>
        <w:t xml:space="preserve">jirrakkomanda li tingħata spjegazzjoni aktar dettaljata dwar kif l-Artikolu 114 tat-Trattat jista’ jservi bħala l-bażi legali għall-istabbiliment u l-operat tas-suq intern għall-prodotti, is-servizzi u d-data relatati mal-ispazju. Fl-istess ħin, huwa jirrakkomanda li tingħata attenzjoni biex jiġu żgurati l-konsistenza u l-uniformità fit-terminoloġija użata fir-Regolament kollu. Barra minn hekk u bl-għan li tiġi </w:t>
      </w:r>
      <w:proofErr w:type="spellStart"/>
      <w:r>
        <w:t>ggarantita</w:t>
      </w:r>
      <w:proofErr w:type="spellEnd"/>
      <w:r>
        <w:t xml:space="preserve"> l-konsistenza regolatorja, jissuġġerixxi l-introduzzjoni ta’ klawżola li </w:t>
      </w:r>
      <w:proofErr w:type="spellStart"/>
      <w:r>
        <w:t>tistipula</w:t>
      </w:r>
      <w:proofErr w:type="spellEnd"/>
      <w:r>
        <w:t xml:space="preserve"> li d-dispożizzjonijiet tal-Att dwar l-Ispazju għandhom jiġu interpretati fid-dawl tal-obbligi internazzjonali diġà aċċettati mill-Istati Membri fir-rigward tal-attivitajiet spazjali;</w:t>
      </w:r>
    </w:p>
    <w:p w14:paraId="6D63E915" w14:textId="77777777" w:rsidR="00A55911" w:rsidRPr="00AD4074" w:rsidRDefault="00A55911" w:rsidP="00BC1806">
      <w:pPr>
        <w:pStyle w:val="Heading2"/>
        <w:numPr>
          <w:ilvl w:val="0"/>
          <w:numId w:val="0"/>
        </w:numPr>
      </w:pPr>
    </w:p>
    <w:p w14:paraId="2CF1A9A4" w14:textId="77777777" w:rsidR="002806E2" w:rsidRPr="00AD4074" w:rsidRDefault="00A064E8" w:rsidP="00BC1806">
      <w:pPr>
        <w:pStyle w:val="Heading2"/>
        <w:ind w:left="567" w:hanging="567"/>
      </w:pPr>
      <w:r>
        <w:t>jirrakkomanda li jiġu ċċarati r-raġunijiet għaliex it-Titolu I jirreferi biss għall-kriterju tal-Istat ta’ stabbiliment tal-operatur, jew tal-operatur spazjali ta’ pajjiż terz, mingħajr ebda referenza għall-Istat tan-nazzjonalità ta’ tali operaturi (ara, pereżempju, l-Artikolu 1(2)(a) u d-</w:t>
      </w:r>
      <w:proofErr w:type="spellStart"/>
      <w:r>
        <w:t>definizzjonijiet</w:t>
      </w:r>
      <w:proofErr w:type="spellEnd"/>
      <w:r>
        <w:t xml:space="preserve"> (17) u (19) fl-Artikolu 5). Barra minn hekk, jirrakkomanda li jiġi ċċarat l-Artikolu 6(3) sabiex tiġi żgurata koordinazzjoni aħjar </w:t>
      </w:r>
      <w:proofErr w:type="spellStart"/>
      <w:r>
        <w:t>mal-leġiżlazzjonijiet</w:t>
      </w:r>
      <w:proofErr w:type="spellEnd"/>
      <w:r>
        <w:t xml:space="preserve"> spazjali nazzjonali tal-Istati Membri li jidentifikaw l-operaturi meħtieġa biex jiksbu awtorizzazzjoni għall-attivitajiet spazjali abbażi tan-nazzjonalità jew tat-territorju li minnu titwettaq l-attività spazjali;</w:t>
      </w:r>
    </w:p>
    <w:p w14:paraId="4E05B857" w14:textId="77777777" w:rsidR="00A55911" w:rsidRPr="00AD4074" w:rsidRDefault="00A55911" w:rsidP="00BC1806">
      <w:pPr>
        <w:pStyle w:val="Heading2"/>
        <w:numPr>
          <w:ilvl w:val="0"/>
          <w:numId w:val="0"/>
        </w:numPr>
      </w:pPr>
    </w:p>
    <w:p w14:paraId="4C7DD18C" w14:textId="77777777" w:rsidR="00A55911" w:rsidRPr="00AD4074" w:rsidRDefault="009B26CA" w:rsidP="00BC1806">
      <w:pPr>
        <w:pStyle w:val="Heading2"/>
        <w:ind w:left="567" w:hanging="567"/>
      </w:pPr>
      <w:r>
        <w:t xml:space="preserve">jirrakkomanda li jiġi ċċarat, fit-Titolu II, il-funzjonament tad-derogi u l-marġini ta’ </w:t>
      </w:r>
      <w:proofErr w:type="spellStart"/>
      <w:r>
        <w:t>flessibbilità</w:t>
      </w:r>
      <w:proofErr w:type="spellEnd"/>
      <w:r>
        <w:t xml:space="preserve"> fil-proċess ta’ awtorizzazzjoni, jiġu speċifikati l-perjodi ta’ żmien ta’ pproċessar, l-</w:t>
      </w:r>
      <w:proofErr w:type="spellStart"/>
      <w:r>
        <w:t>applikabbiltà</w:t>
      </w:r>
      <w:proofErr w:type="spellEnd"/>
      <w:r>
        <w:t xml:space="preserve"> għal missjonijiet mhux kummerċjali, is-setgħat ta’ spezzjoni tal-Kummissjoni u r-rwol </w:t>
      </w:r>
      <w:proofErr w:type="spellStart"/>
      <w:r>
        <w:t>operazzjonali</w:t>
      </w:r>
      <w:proofErr w:type="spellEnd"/>
      <w:r>
        <w:t xml:space="preserve"> tal-Aġenzija Spazjali Ewropea (ESA) u l-Aġenzija tal-Unjoni Ewropea għall-Programm Spazjali (EUSPA);</w:t>
      </w:r>
    </w:p>
    <w:p w14:paraId="11DCCFF0" w14:textId="77777777" w:rsidR="00A55911" w:rsidRPr="00AD4074" w:rsidRDefault="00A55911" w:rsidP="00BC1806">
      <w:pPr>
        <w:pStyle w:val="Heading2"/>
        <w:numPr>
          <w:ilvl w:val="0"/>
          <w:numId w:val="0"/>
        </w:numPr>
      </w:pPr>
    </w:p>
    <w:p w14:paraId="5F21E920" w14:textId="77777777" w:rsidR="00A55911" w:rsidRPr="00AD4074" w:rsidRDefault="009B26CA" w:rsidP="00BC1806">
      <w:pPr>
        <w:pStyle w:val="Heading2"/>
        <w:ind w:left="567" w:hanging="567"/>
      </w:pPr>
      <w:r>
        <w:t>jissuġġerixxi li fir-Regolament jiġi speċifikat li r-Reġistru tal-Unjoni tal-Oġġetti Spazjali (URSO) huwa strument intern tal-UE għar-reġistrazzjoni tal-operaturi awtorizzati, l-istandardizzazzjoni tat-terminoloġija u l-</w:t>
      </w:r>
      <w:proofErr w:type="spellStart"/>
      <w:r>
        <w:t>evitar</w:t>
      </w:r>
      <w:proofErr w:type="spellEnd"/>
      <w:r>
        <w:t xml:space="preserve"> </w:t>
      </w:r>
      <w:proofErr w:type="spellStart"/>
      <w:r>
        <w:t>tad-duplikazzjoni</w:t>
      </w:r>
      <w:proofErr w:type="spellEnd"/>
      <w:r>
        <w:t xml:space="preserve"> mar-reġistri nazzjonali jew internazzjonali;</w:t>
      </w:r>
    </w:p>
    <w:p w14:paraId="32F960A5" w14:textId="77777777" w:rsidR="00A55911" w:rsidRPr="00AD4074" w:rsidRDefault="00A55911" w:rsidP="00BC1806">
      <w:pPr>
        <w:pStyle w:val="Heading2"/>
        <w:numPr>
          <w:ilvl w:val="0"/>
          <w:numId w:val="0"/>
        </w:numPr>
      </w:pPr>
    </w:p>
    <w:p w14:paraId="23FD62A0" w14:textId="77777777" w:rsidR="00A55911" w:rsidRPr="00AD4074" w:rsidRDefault="00FD2ED3" w:rsidP="00BC1806">
      <w:pPr>
        <w:pStyle w:val="Heading2"/>
        <w:ind w:left="567" w:hanging="567"/>
      </w:pPr>
      <w:r>
        <w:t>jirrakkomanda li jiġu definiti b’mod preċiż il-limiti li fihom l-Istati Membri jistgħu jimponu rekwiżiti aktar stretti kemm fir-rigward tal-moviment liberu tad-data relatata mal-ispazju u tas-</w:t>
      </w:r>
      <w:r>
        <w:lastRenderedPageBreak/>
        <w:t xml:space="preserve">servizzi spazjali fl-Unjoni, għal raġunijiet ta’ sikurezza, </w:t>
      </w:r>
      <w:proofErr w:type="spellStart"/>
      <w:r>
        <w:t>reżiljenza</w:t>
      </w:r>
      <w:proofErr w:type="spellEnd"/>
      <w:r>
        <w:t xml:space="preserve"> u sostenibbiltà ambjentali, kif ukoll fir-rigward tal-</w:t>
      </w:r>
      <w:proofErr w:type="spellStart"/>
      <w:r>
        <w:t>awtorizzazzjonijiet</w:t>
      </w:r>
      <w:proofErr w:type="spellEnd"/>
      <w:r>
        <w:t xml:space="preserve"> mogħtija minn Stati Membri oħra, sabiex tiġi evitata kwalunkwe </w:t>
      </w:r>
      <w:proofErr w:type="spellStart"/>
      <w:r>
        <w:t>distorsjoni</w:t>
      </w:r>
      <w:proofErr w:type="spellEnd"/>
      <w:r>
        <w:t xml:space="preserve"> tas-suq intern;</w:t>
      </w:r>
    </w:p>
    <w:p w14:paraId="4ABD4EF2" w14:textId="77777777" w:rsidR="00A55911" w:rsidRPr="00AD4074" w:rsidRDefault="00A55911" w:rsidP="00BC1806">
      <w:pPr>
        <w:pStyle w:val="Heading2"/>
        <w:numPr>
          <w:ilvl w:val="0"/>
          <w:numId w:val="0"/>
        </w:numPr>
      </w:pPr>
    </w:p>
    <w:p w14:paraId="5B8A63F1" w14:textId="77777777" w:rsidR="00A55911" w:rsidRPr="00AD4074" w:rsidRDefault="00FD2ED3" w:rsidP="00BC1806">
      <w:pPr>
        <w:pStyle w:val="Heading2"/>
        <w:ind w:left="567" w:hanging="567"/>
        <w:rPr>
          <w:szCs w:val="22"/>
        </w:rPr>
      </w:pPr>
      <w:r>
        <w:rPr>
          <w:color w:val="000000"/>
        </w:rPr>
        <w:t>jenfasizza l-ħtieġa li jissaħħaħ il-prinċipju tar-rikonoxximent reċiproku u r-regoli komuni biex jiġu evitati l-</w:t>
      </w:r>
      <w:proofErr w:type="spellStart"/>
      <w:r>
        <w:rPr>
          <w:color w:val="000000"/>
        </w:rPr>
        <w:t>frammentazzjoni</w:t>
      </w:r>
      <w:proofErr w:type="spellEnd"/>
      <w:r>
        <w:rPr>
          <w:color w:val="000000"/>
        </w:rPr>
        <w:t xml:space="preserve"> u l-ostakli </w:t>
      </w:r>
      <w:proofErr w:type="spellStart"/>
      <w:r>
        <w:rPr>
          <w:color w:val="000000"/>
        </w:rPr>
        <w:t>burokratiċi</w:t>
      </w:r>
      <w:proofErr w:type="spellEnd"/>
      <w:r>
        <w:rPr>
          <w:color w:val="000000"/>
        </w:rPr>
        <w:t xml:space="preserve"> billi jinħoloq qafas armonizzat fil-livell tal-UE biex jappoġġja lill-operaturi u lill-Istati Membri fil-kisba tal-objettivi tal-Att dwar l-Ispazju. Jissuġġerixxi, f’dan il-kuntest, li jitqies l-istabbiliment, f’koordinazzjoni </w:t>
      </w:r>
      <w:proofErr w:type="spellStart"/>
      <w:r>
        <w:rPr>
          <w:color w:val="000000"/>
        </w:rPr>
        <w:t>mal</w:t>
      </w:r>
      <w:proofErr w:type="spellEnd"/>
      <w:r>
        <w:rPr>
          <w:color w:val="000000"/>
        </w:rPr>
        <w:t xml:space="preserve">-EUSPA, ta’ punt uniku ta’ servizz Ewropew </w:t>
      </w:r>
      <w:proofErr w:type="spellStart"/>
      <w:r>
        <w:rPr>
          <w:color w:val="000000"/>
        </w:rPr>
        <w:t>għall-awtorizzazzjonijiet</w:t>
      </w:r>
      <w:proofErr w:type="spellEnd"/>
      <w:r>
        <w:rPr>
          <w:color w:val="000000"/>
        </w:rPr>
        <w:t xml:space="preserve"> u r-reġistrazzjonijiet, li jkun kapaċi </w:t>
      </w:r>
      <w:proofErr w:type="spellStart"/>
      <w:r>
        <w:rPr>
          <w:color w:val="000000"/>
        </w:rPr>
        <w:t>jissemplifika</w:t>
      </w:r>
      <w:proofErr w:type="spellEnd"/>
      <w:r>
        <w:rPr>
          <w:color w:val="000000"/>
        </w:rPr>
        <w:t xml:space="preserve"> l-proċeduri waqt li jiżgura l-</w:t>
      </w:r>
      <w:proofErr w:type="spellStart"/>
      <w:r>
        <w:rPr>
          <w:color w:val="000000"/>
        </w:rPr>
        <w:t>konformità</w:t>
      </w:r>
      <w:proofErr w:type="spellEnd"/>
      <w:r>
        <w:rPr>
          <w:color w:val="000000"/>
        </w:rPr>
        <w:t xml:space="preserve"> mal-istandards tas-sikurezza, tar-</w:t>
      </w:r>
      <w:proofErr w:type="spellStart"/>
      <w:r>
        <w:rPr>
          <w:color w:val="000000"/>
        </w:rPr>
        <w:t>reżiljenza</w:t>
      </w:r>
      <w:proofErr w:type="spellEnd"/>
      <w:r>
        <w:rPr>
          <w:color w:val="000000"/>
        </w:rPr>
        <w:t xml:space="preserve"> u tas-sostenibbiltà stabbiliti fir-Regolament (l-Artikoli 8, 10, 19, 62, 69);</w:t>
      </w:r>
    </w:p>
    <w:p w14:paraId="67290012" w14:textId="77777777" w:rsidR="00A55911" w:rsidRPr="00AD4074" w:rsidRDefault="00A55911" w:rsidP="00BC1806">
      <w:pPr>
        <w:pStyle w:val="Heading2"/>
        <w:numPr>
          <w:ilvl w:val="0"/>
          <w:numId w:val="0"/>
        </w:numPr>
      </w:pPr>
    </w:p>
    <w:p w14:paraId="2AF4A57B" w14:textId="77777777" w:rsidR="00A55911" w:rsidRPr="00AD4074" w:rsidRDefault="00FD2ED3" w:rsidP="00BC1806">
      <w:pPr>
        <w:pStyle w:val="Heading2"/>
        <w:ind w:left="567" w:hanging="567"/>
      </w:pPr>
      <w:r>
        <w:t>jirrakkomanda li jiġi żgurat li l-atti ta’ implimentazzjoni u l-atti delegati jitfasslu bl-involviment strutturat tal-Istati Membri, il-partijiet ikkonċernati u l-imsieħba soċjali;</w:t>
      </w:r>
    </w:p>
    <w:p w14:paraId="067D2B97" w14:textId="77777777" w:rsidR="00A55911" w:rsidRPr="00AD4074" w:rsidRDefault="00A55911" w:rsidP="00BC1806">
      <w:pPr>
        <w:pStyle w:val="Heading2"/>
        <w:numPr>
          <w:ilvl w:val="0"/>
          <w:numId w:val="0"/>
        </w:numPr>
      </w:pPr>
    </w:p>
    <w:p w14:paraId="0AFDF369" w14:textId="77777777" w:rsidR="00A55911" w:rsidRPr="00AD4074" w:rsidRDefault="00FD2ED3" w:rsidP="00BC1806">
      <w:pPr>
        <w:pStyle w:val="Heading2"/>
        <w:ind w:left="567" w:hanging="567"/>
      </w:pPr>
      <w:r>
        <w:t xml:space="preserve">jirrakkomanda li jiġi ċċarat li r-Regolament għandu jevita kwalunkwe </w:t>
      </w:r>
      <w:proofErr w:type="spellStart"/>
      <w:r>
        <w:t>duplikazzjoni</w:t>
      </w:r>
      <w:proofErr w:type="spellEnd"/>
      <w:r>
        <w:t xml:space="preserve"> ma’ strumenti diġà eżistenti tal-UE dwar </w:t>
      </w:r>
      <w:proofErr w:type="spellStart"/>
      <w:r>
        <w:t>iċ-ċibersigurtà</w:t>
      </w:r>
      <w:proofErr w:type="spellEnd"/>
      <w:r>
        <w:t xml:space="preserve"> u l-infrastruttura kritika (id-Direttiva NIS 2, id-Direttiva dwar </w:t>
      </w:r>
      <w:proofErr w:type="spellStart"/>
      <w:r>
        <w:t>ir-reżiljenza</w:t>
      </w:r>
      <w:proofErr w:type="spellEnd"/>
      <w:r>
        <w:t xml:space="preserve"> tal-entitajiet kritiċi, l-Att dwar </w:t>
      </w:r>
      <w:proofErr w:type="spellStart"/>
      <w:r>
        <w:t>ir-Reżiljenza</w:t>
      </w:r>
      <w:proofErr w:type="spellEnd"/>
      <w:r>
        <w:t xml:space="preserve"> </w:t>
      </w:r>
      <w:proofErr w:type="spellStart"/>
      <w:r>
        <w:t>Ċibernetika</w:t>
      </w:r>
      <w:proofErr w:type="spellEnd"/>
      <w:r>
        <w:t>);</w:t>
      </w:r>
    </w:p>
    <w:p w14:paraId="4B6FB56C" w14:textId="77777777" w:rsidR="00A55911" w:rsidRPr="00AD4074" w:rsidRDefault="00A55911" w:rsidP="00BC1806">
      <w:pPr>
        <w:pStyle w:val="Heading2"/>
        <w:numPr>
          <w:ilvl w:val="0"/>
          <w:numId w:val="0"/>
        </w:numPr>
      </w:pPr>
    </w:p>
    <w:p w14:paraId="178FC581" w14:textId="77777777" w:rsidR="00A55911" w:rsidRPr="00AD4074" w:rsidRDefault="00FD2ED3" w:rsidP="00BC1806">
      <w:pPr>
        <w:pStyle w:val="Heading2"/>
        <w:ind w:left="567" w:hanging="567"/>
      </w:pPr>
      <w:r>
        <w:t>jirrakkomanda li jiġu stabbiliti kriterji trasparenti u verifikabbli għar-rikonoxximent tal-</w:t>
      </w:r>
      <w:proofErr w:type="spellStart"/>
      <w:r>
        <w:t>ekwivalenza</w:t>
      </w:r>
      <w:proofErr w:type="spellEnd"/>
      <w:r>
        <w:t xml:space="preserve"> tar-reġimi regolatorji ta’ pajjiżi terzi fit-Titolu III u b’mod partikolari fir-rigward tal-Artikolu 16, inklużi mekkaniżmi għal </w:t>
      </w:r>
      <w:proofErr w:type="spellStart"/>
      <w:r>
        <w:t>monitoraġġ</w:t>
      </w:r>
      <w:proofErr w:type="spellEnd"/>
      <w:r>
        <w:t xml:space="preserve"> u </w:t>
      </w:r>
      <w:proofErr w:type="spellStart"/>
      <w:r>
        <w:t>rieżami</w:t>
      </w:r>
      <w:proofErr w:type="spellEnd"/>
      <w:r>
        <w:t xml:space="preserve"> regolari. Fl-istess ħin, jitlob kjarifika dwar kif l-UE tista’ tinforza r-regoli minn operaturi ta’ pajjiżi terzi, billi jiġu definiti s-setgħat ta’ spezzjoni, il-kundizzjonijiet għal </w:t>
      </w:r>
      <w:proofErr w:type="spellStart"/>
      <w:r>
        <w:t>ftehimiet</w:t>
      </w:r>
      <w:proofErr w:type="spellEnd"/>
      <w:r>
        <w:t xml:space="preserve"> ta’ kooperazzjoni ma’ awtoritajiet mhux tal-UE u mekkaniżmi effettivi ta’ infurzar;</w:t>
      </w:r>
    </w:p>
    <w:p w14:paraId="527758AD" w14:textId="77777777" w:rsidR="00A55911" w:rsidRPr="00AD4074" w:rsidRDefault="00A55911" w:rsidP="00BC1806">
      <w:pPr>
        <w:pStyle w:val="Heading2"/>
        <w:numPr>
          <w:ilvl w:val="0"/>
          <w:numId w:val="0"/>
        </w:numPr>
      </w:pPr>
    </w:p>
    <w:p w14:paraId="4791D82A" w14:textId="77777777" w:rsidR="00A55911" w:rsidRPr="00AD4074" w:rsidRDefault="00FD2ED3" w:rsidP="00BC1806">
      <w:pPr>
        <w:pStyle w:val="Heading2"/>
        <w:ind w:left="567" w:hanging="567"/>
      </w:pPr>
      <w:r>
        <w:t xml:space="preserve">jirrakkomanda li jiġi żgurat li l-implimentazzjoni tas-sistema </w:t>
      </w:r>
      <w:proofErr w:type="spellStart"/>
      <w:r>
        <w:t>vinkolanti</w:t>
      </w:r>
      <w:proofErr w:type="spellEnd"/>
      <w:r>
        <w:t xml:space="preserve"> għall-kalkolu u ċ-ċertifikazzjoni tal-impronta ambjentali tal-missjonijiet spazjali tkun imsejsa fuq kriterji ta’ proporzjonata, waqt li tiġi </w:t>
      </w:r>
      <w:proofErr w:type="spellStart"/>
      <w:r>
        <w:t>ssalvagwardjata</w:t>
      </w:r>
      <w:proofErr w:type="spellEnd"/>
      <w:r>
        <w:t xml:space="preserve"> l-kompetittività tas-settur u, fejn possibbli, jiġu promossi soluzzjonijiet tal-ekonomija ċirkolari;</w:t>
      </w:r>
    </w:p>
    <w:p w14:paraId="411E971A" w14:textId="77777777" w:rsidR="00A55911" w:rsidRPr="00AD4074" w:rsidRDefault="00A55911" w:rsidP="00BC1806"/>
    <w:p w14:paraId="4D97A419" w14:textId="77777777" w:rsidR="00A55911" w:rsidRPr="00AD4074" w:rsidRDefault="00FD2ED3" w:rsidP="00BC1806">
      <w:pPr>
        <w:pStyle w:val="Heading2"/>
        <w:ind w:left="567" w:hanging="567"/>
      </w:pPr>
      <w:r>
        <w:t>jirrakkomanda li r-rwol tal-</w:t>
      </w:r>
      <w:proofErr w:type="spellStart"/>
      <w:r>
        <w:t>SMEs</w:t>
      </w:r>
      <w:proofErr w:type="spellEnd"/>
      <w:r>
        <w:t xml:space="preserve"> u n-negozji ġodda Ewropej fl-ekonomija spazjali jissaħħaħ billi jiġu previsti miżuri </w:t>
      </w:r>
      <w:proofErr w:type="spellStart"/>
      <w:r>
        <w:t>ddedikati</w:t>
      </w:r>
      <w:proofErr w:type="spellEnd"/>
      <w:r>
        <w:t xml:space="preserve"> speċifiċi u aċċess </w:t>
      </w:r>
      <w:proofErr w:type="spellStart"/>
      <w:r>
        <w:t>iffaċilitat</w:t>
      </w:r>
      <w:proofErr w:type="spellEnd"/>
      <w:r>
        <w:t xml:space="preserve"> għall-fondi Ewropej, bil-kundizzjoni ta’ kriterji speċifiċi ta’ sostenibbiltà soċjali;</w:t>
      </w:r>
    </w:p>
    <w:p w14:paraId="3E81D952" w14:textId="77777777" w:rsidR="00A55911" w:rsidRPr="00AD4074" w:rsidRDefault="00A55911" w:rsidP="00BC1806"/>
    <w:p w14:paraId="167AFBDA" w14:textId="77777777" w:rsidR="00A55911" w:rsidRPr="004169CE" w:rsidRDefault="00FD2ED3" w:rsidP="00BC1806">
      <w:pPr>
        <w:pStyle w:val="Heading2"/>
        <w:ind w:left="567" w:hanging="567"/>
      </w:pPr>
      <w:r>
        <w:t xml:space="preserve">jirrakkomanda li l-istrateġija spazjali Ewropea tintrabat mal-awtonomija strateġika Ewropea u li </w:t>
      </w:r>
      <w:proofErr w:type="spellStart"/>
      <w:r>
        <w:t>titrawwem</w:t>
      </w:r>
      <w:proofErr w:type="spellEnd"/>
      <w:r>
        <w:t xml:space="preserve"> l-</w:t>
      </w:r>
      <w:proofErr w:type="spellStart"/>
      <w:r>
        <w:t>attivazzjoni</w:t>
      </w:r>
      <w:proofErr w:type="spellEnd"/>
      <w:r>
        <w:t xml:space="preserve"> tal-ekosistemi komplementari u l-effett </w:t>
      </w:r>
      <w:proofErr w:type="spellStart"/>
      <w:r>
        <w:t>multiplikatur</w:t>
      </w:r>
      <w:proofErr w:type="spellEnd"/>
      <w:r>
        <w:t xml:space="preserve"> tal-ekonomija spazjali b’appoġġ għal setturi speċifiċi, inklużi l-biedja ta’ preċiżjoni, l-intelliġenza artifiċjali, </w:t>
      </w:r>
      <w:proofErr w:type="spellStart"/>
      <w:r>
        <w:t>ir-robotika</w:t>
      </w:r>
      <w:proofErr w:type="spellEnd"/>
      <w:r>
        <w:t xml:space="preserve"> avvanzata, l-enerġija </w:t>
      </w:r>
      <w:proofErr w:type="spellStart"/>
      <w:r>
        <w:t>orbitali</w:t>
      </w:r>
      <w:proofErr w:type="spellEnd"/>
      <w:r>
        <w:t xml:space="preserve"> (il-produzzjoni tal-enerġija </w:t>
      </w:r>
      <w:proofErr w:type="spellStart"/>
      <w:r>
        <w:t>bbażata</w:t>
      </w:r>
      <w:proofErr w:type="spellEnd"/>
      <w:r>
        <w:t xml:space="preserve"> fl-ispazju), il-</w:t>
      </w:r>
      <w:proofErr w:type="spellStart"/>
      <w:r>
        <w:t>monitoraġġ</w:t>
      </w:r>
      <w:proofErr w:type="spellEnd"/>
      <w:r>
        <w:t xml:space="preserve"> ambjentali u t-</w:t>
      </w:r>
      <w:proofErr w:type="spellStart"/>
      <w:r>
        <w:t>telemediċina</w:t>
      </w:r>
      <w:proofErr w:type="spellEnd"/>
      <w:r>
        <w:rPr>
          <w:b/>
          <w:bCs/>
          <w:i/>
          <w:iCs/>
        </w:rPr>
        <w:t>,</w:t>
      </w:r>
      <w:r>
        <w:t xml:space="preserve"> waqt li l-Istati Membri jingħataw gwida dwar kif il-liġi tal-UE tista’ </w:t>
      </w:r>
      <w:proofErr w:type="spellStart"/>
      <w:r>
        <w:t>trawwem</w:t>
      </w:r>
      <w:proofErr w:type="spellEnd"/>
      <w:r>
        <w:t xml:space="preserve"> tali </w:t>
      </w:r>
      <w:proofErr w:type="spellStart"/>
      <w:r>
        <w:t>sinerġiji</w:t>
      </w:r>
      <w:proofErr w:type="spellEnd"/>
      <w:r w:rsidR="004A7478" w:rsidRPr="00DD5334">
        <w:rPr>
          <w:rStyle w:val="FootnoteReference"/>
        </w:rPr>
        <w:footnoteReference w:id="2"/>
      </w:r>
      <w:r>
        <w:t>;</w:t>
      </w:r>
    </w:p>
    <w:p w14:paraId="071CA49A" w14:textId="77777777" w:rsidR="00A55911" w:rsidRPr="00AD4074" w:rsidRDefault="00A55911" w:rsidP="00BC1806"/>
    <w:p w14:paraId="70E36994" w14:textId="77777777" w:rsidR="00A55911" w:rsidRPr="00AD4074" w:rsidRDefault="00FD2ED3" w:rsidP="00BC1806">
      <w:pPr>
        <w:pStyle w:val="Heading2"/>
        <w:ind w:left="567" w:hanging="567"/>
      </w:pPr>
      <w:r>
        <w:lastRenderedPageBreak/>
        <w:t>jirrakkomanda l-iżvilupp ta’ strateġija integrata għall-ħiliet u l-impjiegi spazjali u l-adozzjoni ta’ Aġenda Ewropea għall-Ħiliet fl-Ispazju, billi jiġu promossi sħubijiet bejn l-imsieħba soċjali, l-iskejjel, l-universitajiet u l-aġenziji spazjali;</w:t>
      </w:r>
    </w:p>
    <w:p w14:paraId="5F565776" w14:textId="77777777" w:rsidR="00A55911" w:rsidRPr="00AD4074" w:rsidRDefault="00A55911" w:rsidP="00BC1806">
      <w:pPr>
        <w:ind w:left="567" w:hanging="567"/>
      </w:pPr>
    </w:p>
    <w:p w14:paraId="0E663E16" w14:textId="77777777" w:rsidR="00062983" w:rsidRPr="00AD4074" w:rsidRDefault="00FD2ED3" w:rsidP="00BC1806">
      <w:pPr>
        <w:pStyle w:val="Heading2"/>
        <w:ind w:left="567" w:hanging="567"/>
      </w:pPr>
      <w:r>
        <w:t xml:space="preserve">jitlob li jiġu żgurati riżorsi adegwati għat-tisħiħ </w:t>
      </w:r>
      <w:proofErr w:type="spellStart"/>
      <w:r>
        <w:t>operazzjonali</w:t>
      </w:r>
      <w:proofErr w:type="spellEnd"/>
      <w:r>
        <w:t xml:space="preserve"> tal-EUSPA fil-Qafas Finanzjarju </w:t>
      </w:r>
      <w:proofErr w:type="spellStart"/>
      <w:r>
        <w:t>Pluriennali</w:t>
      </w:r>
      <w:proofErr w:type="spellEnd"/>
      <w:r>
        <w:t xml:space="preserve"> 2028-2034 li jmiss;</w:t>
      </w:r>
    </w:p>
    <w:p w14:paraId="03687AE8" w14:textId="77777777" w:rsidR="00062983" w:rsidRPr="00AD4074" w:rsidRDefault="00062983" w:rsidP="00BC1806">
      <w:pPr>
        <w:pStyle w:val="Heading2"/>
        <w:numPr>
          <w:ilvl w:val="0"/>
          <w:numId w:val="0"/>
        </w:numPr>
      </w:pPr>
    </w:p>
    <w:p w14:paraId="5A3FD080" w14:textId="77777777" w:rsidR="00A55911" w:rsidRPr="00AD4074" w:rsidRDefault="005620BE" w:rsidP="00BC1806">
      <w:pPr>
        <w:pStyle w:val="Heading2"/>
        <w:ind w:left="567" w:hanging="567"/>
      </w:pPr>
      <w:r>
        <w:t xml:space="preserve">jirrakkomanda li tiġi ċċarata t-Taqsima 3 dwar Korpi Tekniċi Kwalifikati għall-Attivitajiet Spazjali (l-Artikolu 34 u li jsegwu) biex jiġu definiti aħjar il-kompetenzi u r-rwoli tal-korpi tekniċi kwalifikati sabiex jiġu evitati </w:t>
      </w:r>
      <w:proofErr w:type="spellStart"/>
      <w:r>
        <w:t>kunflitti</w:t>
      </w:r>
      <w:proofErr w:type="spellEnd"/>
      <w:r>
        <w:t xml:space="preserve"> potenzjali </w:t>
      </w:r>
      <w:proofErr w:type="spellStart"/>
      <w:r>
        <w:t>mal-kompiti</w:t>
      </w:r>
      <w:proofErr w:type="spellEnd"/>
      <w:r>
        <w:t xml:space="preserve"> tal-EUSPA;</w:t>
      </w:r>
    </w:p>
    <w:p w14:paraId="5D2E9D82" w14:textId="77777777" w:rsidR="00A55911" w:rsidRPr="00AD4074" w:rsidRDefault="00A55911" w:rsidP="00BC1806">
      <w:pPr>
        <w:pStyle w:val="Heading2"/>
        <w:numPr>
          <w:ilvl w:val="0"/>
          <w:numId w:val="0"/>
        </w:numPr>
      </w:pPr>
    </w:p>
    <w:p w14:paraId="605D6A5A" w14:textId="77777777" w:rsidR="00A55911" w:rsidRPr="00AD4074" w:rsidRDefault="00FD2ED3" w:rsidP="00BC1806">
      <w:pPr>
        <w:pStyle w:val="Heading2"/>
        <w:ind w:left="567" w:hanging="567"/>
      </w:pPr>
      <w:r>
        <w:t xml:space="preserve">jenfasizza l-ħtieġa li r-Regolament jippromovi sistema </w:t>
      </w:r>
      <w:proofErr w:type="spellStart"/>
      <w:r>
        <w:t>bbilanċjata</w:t>
      </w:r>
      <w:proofErr w:type="spellEnd"/>
      <w:r>
        <w:t xml:space="preserve"> bejn il-libertà ta’ intrapriża u r-responsabbiltà kollettiva, billi </w:t>
      </w:r>
      <w:proofErr w:type="spellStart"/>
      <w:r>
        <w:t>jinċentiva</w:t>
      </w:r>
      <w:proofErr w:type="spellEnd"/>
      <w:r>
        <w:t xml:space="preserve"> l-investiment privat u l-innovazzjoni u jimponi standards </w:t>
      </w:r>
      <w:proofErr w:type="spellStart"/>
      <w:r>
        <w:t>vinkolanti</w:t>
      </w:r>
      <w:proofErr w:type="spellEnd"/>
      <w:r>
        <w:t xml:space="preserve"> dwar it-trasparenza, is-sostenibbiltà, il-ġustizzja u l-protezzjoni tal-interess ġenerali Ewropew.</w:t>
      </w:r>
    </w:p>
    <w:p w14:paraId="7AC5EEA3" w14:textId="77777777" w:rsidR="00A55911" w:rsidRPr="00AD4074" w:rsidRDefault="00A55911" w:rsidP="00BC1806"/>
    <w:p w14:paraId="1660CB4B" w14:textId="77777777" w:rsidR="00A55911" w:rsidRPr="00AD4074" w:rsidRDefault="00A55911" w:rsidP="00BC1806">
      <w:pPr>
        <w:pStyle w:val="Heading1"/>
        <w:keepNext/>
        <w:keepLines/>
        <w:ind w:left="567" w:hanging="567"/>
        <w:rPr>
          <w:b/>
          <w:bCs/>
        </w:rPr>
      </w:pPr>
      <w:r>
        <w:rPr>
          <w:b/>
        </w:rPr>
        <w:t>NOTI TA’ SPJEGAZZJONI</w:t>
      </w:r>
    </w:p>
    <w:p w14:paraId="1A63BB43" w14:textId="77777777" w:rsidR="00A55911" w:rsidRPr="00AD4074" w:rsidRDefault="00A55911" w:rsidP="00BC1806">
      <w:pPr>
        <w:keepNext/>
        <w:keepLines/>
        <w:overflowPunct/>
        <w:adjustRightInd/>
        <w:textAlignment w:val="auto"/>
      </w:pPr>
    </w:p>
    <w:p w14:paraId="7F13C9F6" w14:textId="77777777" w:rsidR="00A55911" w:rsidRPr="00AD4074" w:rsidRDefault="00A55911" w:rsidP="00BC1806">
      <w:pPr>
        <w:keepNext/>
        <w:keepLines/>
        <w:overflowPunct/>
        <w:adjustRightInd/>
        <w:ind w:left="567"/>
        <w:textAlignment w:val="auto"/>
        <w:rPr>
          <w:i/>
          <w:iCs/>
        </w:rPr>
      </w:pPr>
      <w:r>
        <w:rPr>
          <w:i/>
        </w:rPr>
        <w:t>Argumenti b’appoġġ għar-rakkomandazzjoni 1.1</w:t>
      </w:r>
    </w:p>
    <w:p w14:paraId="3537CD4A" w14:textId="77777777" w:rsidR="00A55911" w:rsidRPr="00AD4074" w:rsidRDefault="00A55911" w:rsidP="00BC1806">
      <w:pPr>
        <w:keepNext/>
        <w:keepLines/>
      </w:pPr>
    </w:p>
    <w:p w14:paraId="38CB7184" w14:textId="77777777" w:rsidR="00A55911" w:rsidRPr="00AD4074" w:rsidRDefault="00A55911" w:rsidP="00BC1806">
      <w:pPr>
        <w:pStyle w:val="Heading2"/>
        <w:ind w:left="567" w:hanging="567"/>
      </w:pPr>
      <w:r>
        <w:t xml:space="preserve">Ir-Regolament jirrikonoxxi l-ħtieġa li tiżdied il-kompetittività tal-ekosistema spazjali Ewropea permezz ta’ investiment </w:t>
      </w:r>
      <w:proofErr w:type="spellStart"/>
      <w:r>
        <w:t>mmirat</w:t>
      </w:r>
      <w:proofErr w:type="spellEnd"/>
      <w:r>
        <w:t>. Huwa jirrikonoxxi wkoll din il-kompetizzjoni globali u għandu l-għan li jsaħħaħ il-pożizzjoni tal-Unjoni bħala attur spazjali ewlieni. Madankollu, il-KESE jemmen li huma meħtieġa strumenti finanzjarji u industrijali addizzjonali biex jintlaħaq dan l-għan.</w:t>
      </w:r>
    </w:p>
    <w:p w14:paraId="6FCEA26D" w14:textId="77777777" w:rsidR="00A55911" w:rsidRPr="00AD4074" w:rsidRDefault="00A55911" w:rsidP="00BC1806"/>
    <w:p w14:paraId="653A28C1" w14:textId="77777777" w:rsidR="0021085F" w:rsidRPr="00AD4074" w:rsidRDefault="00A55911" w:rsidP="00BC1806">
      <w:pPr>
        <w:pStyle w:val="Heading2"/>
        <w:ind w:left="567" w:hanging="567"/>
      </w:pPr>
      <w:r>
        <w:t xml:space="preserve">Il-potenzjal ekonomiku globali tal-ispazju jeħtieġ </w:t>
      </w:r>
      <w:proofErr w:type="spellStart"/>
      <w:r>
        <w:t>pożizzjonament</w:t>
      </w:r>
      <w:proofErr w:type="spellEnd"/>
      <w:r>
        <w:t xml:space="preserve"> aktar b’saħħtu tal-UE. Skont ir-rapport ta’ Mario </w:t>
      </w:r>
      <w:proofErr w:type="spellStart"/>
      <w:r>
        <w:t>Draghi</w:t>
      </w:r>
      <w:proofErr w:type="spellEnd"/>
      <w:r>
        <w:t xml:space="preserve">, il-valur tal-ekonomija spazjali globali laħaq EUR 572 biljun fl-2023 u huwa mistenni li jaqbeż l-EUR 1 628 biljun sal-2035, b’rata ta’ tkabbir annwali ta’ aktar minn 9 %. </w:t>
      </w:r>
    </w:p>
    <w:p w14:paraId="033A6961" w14:textId="77777777" w:rsidR="005A537C" w:rsidRPr="00AD4074" w:rsidRDefault="005A537C" w:rsidP="00F86913"/>
    <w:p w14:paraId="72E96BFA" w14:textId="77777777" w:rsidR="0021085F" w:rsidRPr="00AD4074" w:rsidRDefault="005A537C" w:rsidP="00BC1806">
      <w:pPr>
        <w:pStyle w:val="Heading2"/>
        <w:ind w:left="567" w:hanging="567"/>
      </w:pPr>
      <w:r>
        <w:t xml:space="preserve">L-objettivi tal-Istrateġija reċenti tal-Kummissjoni Ewropea għall-kumpaniji </w:t>
      </w:r>
      <w:proofErr w:type="spellStart"/>
      <w:r>
        <w:t>scale-up</w:t>
      </w:r>
      <w:proofErr w:type="spellEnd"/>
      <w:r>
        <w:t xml:space="preserve"> għandhom jiġu estiżi għall-industrija </w:t>
      </w:r>
      <w:proofErr w:type="spellStart"/>
      <w:r>
        <w:t>ajruspazjali</w:t>
      </w:r>
      <w:proofErr w:type="spellEnd"/>
      <w:r>
        <w:t>. Dan għandu jappoġġja t-tkabbir tal-kumpaniji spazjali Ewropej f’mexxejja globali, u jiżgura li l-politiki industrijali jipprovdu l-għodod finanzjarji, regolatorji u teknoloġiċi meħtieġa għall-espansjoni (</w:t>
      </w:r>
      <w:proofErr w:type="spellStart"/>
      <w:r>
        <w:t>scale-up</w:t>
      </w:r>
      <w:proofErr w:type="spellEnd"/>
      <w:r>
        <w:t xml:space="preserve">) waqt li jinżammu impjiegi ta’ kwalità għolja u </w:t>
      </w:r>
      <w:proofErr w:type="spellStart"/>
      <w:r>
        <w:t>soċjalment</w:t>
      </w:r>
      <w:proofErr w:type="spellEnd"/>
      <w:r>
        <w:t xml:space="preserve"> sostenibbli fl-Ewropa.</w:t>
      </w:r>
    </w:p>
    <w:p w14:paraId="7FE0496F" w14:textId="77777777" w:rsidR="008845FF" w:rsidRPr="00AD4074" w:rsidRDefault="008845FF" w:rsidP="00BC1806"/>
    <w:p w14:paraId="5A6E2294" w14:textId="77777777" w:rsidR="00844038" w:rsidRPr="00AD4074" w:rsidRDefault="000B279C" w:rsidP="00BC1806">
      <w:pPr>
        <w:pStyle w:val="Heading2"/>
        <w:ind w:left="567" w:hanging="567"/>
      </w:pPr>
      <w:r>
        <w:t xml:space="preserve">Bl-għan li tiġi żgurata l-awtonomija strateġika tal-UE, l-aċċess għas-suq spazjali Ewropew għandu jkun </w:t>
      </w:r>
      <w:proofErr w:type="spellStart"/>
      <w:r>
        <w:t>iggwidat</w:t>
      </w:r>
      <w:proofErr w:type="spellEnd"/>
      <w:r>
        <w:t xml:space="preserve"> mill-prinċipju ta’ </w:t>
      </w:r>
      <w:proofErr w:type="spellStart"/>
      <w:r>
        <w:t>reċiproċità</w:t>
      </w:r>
      <w:proofErr w:type="spellEnd"/>
      <w:r>
        <w:t xml:space="preserve"> ma’ pajjiżi terzi. Fl-istess ħin, il-politiki industrijali għandhom </w:t>
      </w:r>
      <w:proofErr w:type="spellStart"/>
      <w:r>
        <w:t>jiffukaw</w:t>
      </w:r>
      <w:proofErr w:type="spellEnd"/>
      <w:r>
        <w:t xml:space="preserve"> fuq il-konsolidazzjoni ta’ atturi Ewropej b’saħħithom aktar milli </w:t>
      </w:r>
      <w:proofErr w:type="spellStart"/>
      <w:r>
        <w:t>jrawmu</w:t>
      </w:r>
      <w:proofErr w:type="spellEnd"/>
      <w:r>
        <w:t xml:space="preserve"> </w:t>
      </w:r>
      <w:proofErr w:type="spellStart"/>
      <w:r>
        <w:t>frammentazzjoni</w:t>
      </w:r>
      <w:proofErr w:type="spellEnd"/>
      <w:r>
        <w:t xml:space="preserve"> eċċessiva. Fir-rigward tal-parteċipazzjoni fi programmi strateġiċi u b’użu doppju, għandha tingħata prijorità lill-operaturi Ewropej akkreditati, soġġetti għal mekkaniżmi ta’ kontroll tal-</w:t>
      </w:r>
      <w:proofErr w:type="spellStart"/>
      <w:r>
        <w:t>kostijiet</w:t>
      </w:r>
      <w:proofErr w:type="spellEnd"/>
      <w:r>
        <w:t xml:space="preserve"> u </w:t>
      </w:r>
      <w:proofErr w:type="spellStart"/>
      <w:r>
        <w:t>konformità</w:t>
      </w:r>
      <w:proofErr w:type="spellEnd"/>
      <w:r>
        <w:t xml:space="preserve"> sħiħa mar-rekwiżiti soċjali u ambjentali. Dan se jiżgura kemm il-kompetittività kif ukoll il-protezzjoni tal-interess ġenerali Ewropew.</w:t>
      </w:r>
    </w:p>
    <w:p w14:paraId="4E318053" w14:textId="77777777" w:rsidR="00A55911" w:rsidRPr="00AD4074" w:rsidRDefault="00A55911" w:rsidP="00BC1806">
      <w:pPr>
        <w:pStyle w:val="Heading2"/>
        <w:numPr>
          <w:ilvl w:val="0"/>
          <w:numId w:val="0"/>
        </w:numPr>
      </w:pPr>
    </w:p>
    <w:p w14:paraId="5C14D3F5" w14:textId="77777777" w:rsidR="00A55911" w:rsidRPr="00AD4074" w:rsidRDefault="00A55911" w:rsidP="00BC1806">
      <w:pPr>
        <w:keepNext/>
        <w:keepLines/>
        <w:ind w:left="567"/>
        <w:rPr>
          <w:i/>
          <w:iCs/>
        </w:rPr>
      </w:pPr>
      <w:r>
        <w:rPr>
          <w:i/>
        </w:rPr>
        <w:lastRenderedPageBreak/>
        <w:t>Argumenti b’appoġġ għar-rakkomandazzjoni 1.2</w:t>
      </w:r>
    </w:p>
    <w:p w14:paraId="261435BF" w14:textId="77777777" w:rsidR="00A55911" w:rsidRPr="00AD4074" w:rsidRDefault="00A55911" w:rsidP="00BC1806">
      <w:pPr>
        <w:keepNext/>
        <w:keepLines/>
      </w:pPr>
    </w:p>
    <w:p w14:paraId="705EAEC2" w14:textId="77777777" w:rsidR="00A55911" w:rsidRPr="00AD4074" w:rsidRDefault="00A55911" w:rsidP="00BC1806">
      <w:pPr>
        <w:pStyle w:val="Heading2"/>
        <w:ind w:left="567" w:hanging="567"/>
      </w:pPr>
      <w:r>
        <w:t>Ir-Regolament jippromovi s-sostenibbiltà, is-sigurtà u r-</w:t>
      </w:r>
      <w:proofErr w:type="spellStart"/>
      <w:r>
        <w:t>reżiljenza</w:t>
      </w:r>
      <w:proofErr w:type="spellEnd"/>
      <w:r>
        <w:t xml:space="preserve"> tal-attivitajiet spazjali, iżda dawn l-objettivi jeħtieġ li jkunu akkumpanjati minn politiki industrijali ambizzjużi fil-livell tal-UE; mingħajr żieda strutturali fl-investiment, l-objettivi tas-sigurtà, il-kompetittività u l-awtonomija stabbiliti fir-Regolament mhux se jkunu verament effettivi.</w:t>
      </w:r>
    </w:p>
    <w:p w14:paraId="7B634887" w14:textId="77777777" w:rsidR="00A55911" w:rsidRPr="00AD4074" w:rsidRDefault="00A55911" w:rsidP="00BC1806">
      <w:pPr>
        <w:pStyle w:val="Heading2"/>
        <w:numPr>
          <w:ilvl w:val="0"/>
          <w:numId w:val="0"/>
        </w:numPr>
        <w:ind w:left="567" w:hanging="567"/>
      </w:pPr>
    </w:p>
    <w:p w14:paraId="2AE24D38" w14:textId="77777777" w:rsidR="00A55911" w:rsidRPr="004169CE" w:rsidRDefault="00A55911" w:rsidP="00BC1806">
      <w:pPr>
        <w:pStyle w:val="Heading2"/>
        <w:ind w:left="567" w:hanging="567"/>
      </w:pPr>
      <w:r>
        <w:t xml:space="preserve">Id-dipendenza fuq fornituri mhux Ewropej għal komponenti ewlenin (eż. </w:t>
      </w:r>
      <w:proofErr w:type="spellStart"/>
      <w:r>
        <w:t>semikondutturi</w:t>
      </w:r>
      <w:proofErr w:type="spellEnd"/>
      <w:r>
        <w:t xml:space="preserve">, propulsjoni, teknoloġiji ta’ </w:t>
      </w:r>
      <w:proofErr w:type="spellStart"/>
      <w:r>
        <w:t>llanċjar</w:t>
      </w:r>
      <w:proofErr w:type="spellEnd"/>
      <w:r>
        <w:t xml:space="preserve">) hija </w:t>
      </w:r>
      <w:proofErr w:type="spellStart"/>
      <w:r>
        <w:t>vulnerabbiltà</w:t>
      </w:r>
      <w:proofErr w:type="spellEnd"/>
      <w:r>
        <w:t xml:space="preserve"> kritika, speċjalment f’kuntest </w:t>
      </w:r>
      <w:proofErr w:type="spellStart"/>
      <w:r>
        <w:t>ġeopolitiku</w:t>
      </w:r>
      <w:proofErr w:type="spellEnd"/>
      <w:r>
        <w:t xml:space="preserve"> inċert</w:t>
      </w:r>
      <w:r w:rsidRPr="00DD5334">
        <w:rPr>
          <w:rStyle w:val="FootnoteReference"/>
        </w:rPr>
        <w:footnoteReference w:id="3"/>
      </w:r>
      <w:r>
        <w:t>. Barra minn hekk, is-sehem Ewropew tal-</w:t>
      </w:r>
      <w:proofErr w:type="spellStart"/>
      <w:r>
        <w:t>illanċjar</w:t>
      </w:r>
      <w:proofErr w:type="spellEnd"/>
      <w:r>
        <w:t xml:space="preserve"> spazjali globali naqas minn 11 % fl-2021 għal 4 % fl-2022, b’telf qawwi ta’ kapaċità industrijali u awtonomija strateġika</w:t>
      </w:r>
      <w:r w:rsidRPr="00DD5334">
        <w:rPr>
          <w:rStyle w:val="FootnoteReference"/>
        </w:rPr>
        <w:footnoteReference w:id="4"/>
      </w:r>
      <w:r>
        <w:t>.</w:t>
      </w:r>
    </w:p>
    <w:p w14:paraId="46B91FA8" w14:textId="77777777" w:rsidR="00A55911" w:rsidRPr="00AD4074" w:rsidRDefault="00A55911" w:rsidP="00BC1806">
      <w:pPr>
        <w:ind w:left="567" w:hanging="567"/>
      </w:pPr>
    </w:p>
    <w:p w14:paraId="4700405B" w14:textId="77777777" w:rsidR="00A55911" w:rsidRPr="004169CE" w:rsidRDefault="00A55911" w:rsidP="00BC1806">
      <w:pPr>
        <w:pStyle w:val="Heading2"/>
        <w:ind w:left="567" w:hanging="567"/>
      </w:pPr>
      <w:r>
        <w:t>L-investiment Ewropew fl-ispazju huwa ferm aktar baxx minn dak tal-kompetituri ewlenin. Bħalissa l-UE talloka biss 0,07 % tal-PDG tagħha għall-ispazju, meta mqabbel ma’ medja ta’ 0,25 % fl-Istati Uniti, u livelli ogħla anke fiċ-Ċina, l-Indja u l-Ġappun. Dan l-</w:t>
      </w:r>
      <w:proofErr w:type="spellStart"/>
      <w:r>
        <w:t>iżbilanċ</w:t>
      </w:r>
      <w:proofErr w:type="spellEnd"/>
      <w:r>
        <w:t xml:space="preserve"> strutturali </w:t>
      </w:r>
      <w:proofErr w:type="spellStart"/>
      <w:r>
        <w:t>jimmina</w:t>
      </w:r>
      <w:proofErr w:type="spellEnd"/>
      <w:r>
        <w:t xml:space="preserve"> l-kapaċità tal-Ewropa li </w:t>
      </w:r>
      <w:proofErr w:type="spellStart"/>
      <w:r>
        <w:t>trawwem</w:t>
      </w:r>
      <w:proofErr w:type="spellEnd"/>
      <w:r>
        <w:t xml:space="preserve"> innovazzjoni awtonoma, iżżomm infrastruttura kritika strateġika u </w:t>
      </w:r>
      <w:proofErr w:type="spellStart"/>
      <w:r>
        <w:t>tiġġieled</w:t>
      </w:r>
      <w:proofErr w:type="spellEnd"/>
      <w:r>
        <w:t xml:space="preserve"> id-dipendenza minn teknoloġiji, data u servizzi ta’ pajjiżi terzi</w:t>
      </w:r>
      <w:r w:rsidRPr="00DD5334">
        <w:rPr>
          <w:rStyle w:val="FootnoteReference"/>
        </w:rPr>
        <w:footnoteReference w:id="5"/>
      </w:r>
      <w:r>
        <w:t>.</w:t>
      </w:r>
    </w:p>
    <w:p w14:paraId="6FB1B21B" w14:textId="77777777" w:rsidR="00A55911" w:rsidRPr="00AD4074" w:rsidRDefault="00A55911" w:rsidP="00BC1806"/>
    <w:p w14:paraId="0F0AA7DA" w14:textId="77777777" w:rsidR="00A55911" w:rsidRPr="00AD4074" w:rsidRDefault="00A55911" w:rsidP="00BC1806">
      <w:pPr>
        <w:keepNext/>
        <w:keepLines/>
        <w:ind w:left="567"/>
        <w:rPr>
          <w:i/>
          <w:iCs/>
        </w:rPr>
      </w:pPr>
      <w:r>
        <w:rPr>
          <w:i/>
        </w:rPr>
        <w:t>Argumenti b’appoġġ għar-rakkomandazzjoni 1.3</w:t>
      </w:r>
    </w:p>
    <w:p w14:paraId="26D61B5B" w14:textId="77777777" w:rsidR="00A55911" w:rsidRPr="00AD4074" w:rsidRDefault="00A55911" w:rsidP="00BC1806">
      <w:pPr>
        <w:keepNext/>
      </w:pPr>
    </w:p>
    <w:p w14:paraId="7EE43EA2" w14:textId="77777777" w:rsidR="00123BC4" w:rsidRPr="00AD4074" w:rsidRDefault="00A55911" w:rsidP="00BC1806">
      <w:pPr>
        <w:pStyle w:val="Heading2"/>
        <w:ind w:left="567" w:hanging="567"/>
      </w:pPr>
      <w:r>
        <w:t>Il-</w:t>
      </w:r>
      <w:proofErr w:type="spellStart"/>
      <w:r>
        <w:t>frammentazzjoni</w:t>
      </w:r>
      <w:proofErr w:type="spellEnd"/>
      <w:r>
        <w:t xml:space="preserve"> regolatorja bejn l-Istati Membri tirriżulta mhux daqstant minn differenzi sostanzjali fil-kontenut tal-liġijiet nazzjonali – li jsegwu mudell komuni mnebbaħ mir-Riżoluzzjoni </w:t>
      </w:r>
      <w:proofErr w:type="spellStart"/>
      <w:r>
        <w:t>tan</w:t>
      </w:r>
      <w:proofErr w:type="spellEnd"/>
      <w:r>
        <w:t xml:space="preserve">-NU 68/74 – iżda mill-fatt li l-Artikolu 189(2) TFUE jeskludi l-armonizzazzjoni tal-leġiżlazzjoni nazzjonali. Madankollu, ir-riskju ta’ inkonsistenza jista’ jinħoloq jekk ir-Regolament jintroduċi obbligi inkompatibbli ma’ trattati </w:t>
      </w:r>
      <w:proofErr w:type="spellStart"/>
      <w:r>
        <w:t>tan</w:t>
      </w:r>
      <w:proofErr w:type="spellEnd"/>
      <w:r>
        <w:t xml:space="preserve">-NU diġà ratifikati (it-Trattati OST u ARRA, u l-Konvenzjonijiet LIAB u REG). In-nuqqas tal-UE bħala parti għal dawn il-konvenzjonijiet </w:t>
      </w:r>
      <w:proofErr w:type="spellStart"/>
      <w:r>
        <w:t>idgħajjef</w:t>
      </w:r>
      <w:proofErr w:type="spellEnd"/>
      <w:r>
        <w:t xml:space="preserve"> il-</w:t>
      </w:r>
      <w:proofErr w:type="spellStart"/>
      <w:r>
        <w:t>kredibbiltà</w:t>
      </w:r>
      <w:proofErr w:type="spellEnd"/>
      <w:r>
        <w:t xml:space="preserve"> tagħha bħala </w:t>
      </w:r>
      <w:proofErr w:type="spellStart"/>
      <w:r>
        <w:t>entità</w:t>
      </w:r>
      <w:proofErr w:type="spellEnd"/>
      <w:r>
        <w:t xml:space="preserve"> globali li tistabbilixxi l-istandards, u b’hekk jeħtieġ li jiġu </w:t>
      </w:r>
      <w:proofErr w:type="spellStart"/>
      <w:r>
        <w:t>ppreżervati</w:t>
      </w:r>
      <w:proofErr w:type="spellEnd"/>
      <w:r>
        <w:t xml:space="preserve"> l-impenji internazzjonali eżistenti.</w:t>
      </w:r>
    </w:p>
    <w:p w14:paraId="1543BF1F" w14:textId="77777777" w:rsidR="00123BC4" w:rsidRPr="00AD4074" w:rsidRDefault="00123BC4" w:rsidP="00BC1806">
      <w:pPr>
        <w:pStyle w:val="Heading2"/>
        <w:numPr>
          <w:ilvl w:val="0"/>
          <w:numId w:val="0"/>
        </w:numPr>
      </w:pPr>
    </w:p>
    <w:p w14:paraId="6307BBE3" w14:textId="77777777" w:rsidR="00792BD4" w:rsidRPr="00AD4074" w:rsidRDefault="009E2CE3" w:rsidP="00BC1806">
      <w:pPr>
        <w:pStyle w:val="Heading2"/>
        <w:ind w:left="567" w:hanging="567"/>
      </w:pPr>
      <w:r>
        <w:t xml:space="preserve">Il-KESE jappoġġja r-Regolament bħala pass deċiżiv lejn qafas spazjali Ewropew </w:t>
      </w:r>
      <w:proofErr w:type="spellStart"/>
      <w:r>
        <w:t>koerenti</w:t>
      </w:r>
      <w:proofErr w:type="spellEnd"/>
      <w:r>
        <w:t xml:space="preserve"> u kompetittiv. Madankollu, jeħtieġ li jiġi </w:t>
      </w:r>
      <w:proofErr w:type="spellStart"/>
      <w:r>
        <w:t>kkjarifikat</w:t>
      </w:r>
      <w:proofErr w:type="spellEnd"/>
      <w:r>
        <w:t xml:space="preserve"> l-użu tal-Artikolu 114 tat-TFUE bħala l-bażi legali sabiex jiġi </w:t>
      </w:r>
      <w:proofErr w:type="spellStart"/>
      <w:r>
        <w:t>ggarantit</w:t>
      </w:r>
      <w:proofErr w:type="spellEnd"/>
      <w:r>
        <w:t xml:space="preserve"> li r-Regolament jikkontribwixxi b’mod effettiv għall-kisba tal-objettivi strateġiċi tal-Unjoni fi ħdan il-qafas legali u ta’ politika Ewropew.</w:t>
      </w:r>
    </w:p>
    <w:p w14:paraId="3ABFD313" w14:textId="77777777" w:rsidR="00792BD4" w:rsidRPr="00AD4074" w:rsidRDefault="00792BD4" w:rsidP="00BC1806">
      <w:pPr>
        <w:pStyle w:val="Heading2"/>
        <w:numPr>
          <w:ilvl w:val="0"/>
          <w:numId w:val="0"/>
        </w:numPr>
      </w:pPr>
    </w:p>
    <w:p w14:paraId="6C11510C" w14:textId="77777777" w:rsidR="00123BC4" w:rsidRPr="00AD4074" w:rsidRDefault="00D91962" w:rsidP="00BC1806">
      <w:pPr>
        <w:pStyle w:val="Heading2"/>
        <w:ind w:left="567" w:hanging="567"/>
      </w:pPr>
      <w:r>
        <w:t xml:space="preserve">Ċerti termini jidhru li huma applikati b’mod inkonsistenti. Pereżempju, l-Artikolu 1(1) jirreferi biss għal “data </w:t>
      </w:r>
      <w:proofErr w:type="spellStart"/>
      <w:r>
        <w:t>bbażata</w:t>
      </w:r>
      <w:proofErr w:type="spellEnd"/>
      <w:r>
        <w:t xml:space="preserve"> fuq l-ispazju u tas-servizzi spazjali”, meta l-premessi u dispożizzjonijiet oħra jirreferu wkoll għal “prodotti spazjali”. Ir-Regolament għandu juża l-frażi “prodotti, servizzi u data spazjali” b’mod konsistenti fit-test kollu. </w:t>
      </w:r>
    </w:p>
    <w:p w14:paraId="6F5F2EB2" w14:textId="77777777" w:rsidR="00A55911" w:rsidRPr="00AD4074" w:rsidRDefault="00A55911" w:rsidP="00BC1806">
      <w:pPr>
        <w:overflowPunct/>
        <w:adjustRightInd/>
        <w:textAlignment w:val="auto"/>
        <w:rPr>
          <w:i/>
          <w:iCs/>
        </w:rPr>
      </w:pPr>
    </w:p>
    <w:p w14:paraId="318F4DE3" w14:textId="77777777" w:rsidR="00A55911" w:rsidRPr="00AD4074" w:rsidRDefault="00A55911" w:rsidP="00BC1806">
      <w:pPr>
        <w:keepNext/>
        <w:keepLines/>
        <w:overflowPunct/>
        <w:adjustRightInd/>
        <w:ind w:left="567"/>
        <w:jc w:val="left"/>
        <w:textAlignment w:val="auto"/>
        <w:rPr>
          <w:i/>
        </w:rPr>
      </w:pPr>
      <w:r>
        <w:rPr>
          <w:i/>
        </w:rPr>
        <w:lastRenderedPageBreak/>
        <w:t>Argumenti b’appoġġ għar-rakkomandazzjoni 1.4</w:t>
      </w:r>
    </w:p>
    <w:p w14:paraId="61ABD49B" w14:textId="77777777" w:rsidR="00A55911" w:rsidRPr="00AD4074" w:rsidRDefault="00A55911" w:rsidP="00BC1806">
      <w:pPr>
        <w:keepNext/>
        <w:keepLines/>
        <w:overflowPunct/>
        <w:adjustRightInd/>
        <w:jc w:val="left"/>
        <w:textAlignment w:val="auto"/>
      </w:pPr>
    </w:p>
    <w:p w14:paraId="180821AB" w14:textId="77777777" w:rsidR="00A55911" w:rsidRPr="00AD4074" w:rsidRDefault="00A55911" w:rsidP="00BC1806">
      <w:pPr>
        <w:pStyle w:val="Heading2"/>
        <w:ind w:left="567" w:hanging="567"/>
        <w:rPr>
          <w:i/>
        </w:rPr>
      </w:pPr>
      <w:r>
        <w:t xml:space="preserve">Il-konvenzjonijiet u t-trattati </w:t>
      </w:r>
      <w:proofErr w:type="spellStart"/>
      <w:r>
        <w:t>tan</w:t>
      </w:r>
      <w:proofErr w:type="spellEnd"/>
      <w:r>
        <w:t xml:space="preserve">-NU dwar l-ispazju </w:t>
      </w:r>
      <w:proofErr w:type="spellStart"/>
      <w:r>
        <w:t>ekstratmosferiku</w:t>
      </w:r>
      <w:proofErr w:type="spellEnd"/>
      <w:r>
        <w:t xml:space="preserve">, b’mod partikolari t-Trattat tal-1967 dwar l-Ispazju </w:t>
      </w:r>
      <w:proofErr w:type="spellStart"/>
      <w:r>
        <w:t>Extratmosferiku</w:t>
      </w:r>
      <w:proofErr w:type="spellEnd"/>
      <w:r>
        <w:t xml:space="preserve">, jassenjaw ir-responsabbiltajiet u l-obbligi lill-Istat tan-nazzjonalità tal-operatur. Il-limitazzjoni għall-kriterju tal-Istat ta’ stabbiliment, kif jagħmel l-abbozz ta’ Regolament attwali, tista’ toħloq </w:t>
      </w:r>
      <w:proofErr w:type="spellStart"/>
      <w:r>
        <w:t>inċertezzi</w:t>
      </w:r>
      <w:proofErr w:type="spellEnd"/>
      <w:r>
        <w:t xml:space="preserve"> </w:t>
      </w:r>
      <w:proofErr w:type="spellStart"/>
      <w:r>
        <w:t>interpretattivi</w:t>
      </w:r>
      <w:proofErr w:type="spellEnd"/>
      <w:r>
        <w:t xml:space="preserve"> u </w:t>
      </w:r>
      <w:proofErr w:type="spellStart"/>
      <w:r>
        <w:t>diverġenzi</w:t>
      </w:r>
      <w:proofErr w:type="spellEnd"/>
      <w:r>
        <w:t xml:space="preserve"> mid-dritt internazzjonali. L-integrazzjoni taż-żewġ kriterji tissodisfa r-rekwiżiti taċ-ċarezza regolatorja, il-protezzjoni legali u l-allokazzjoni korretta tar-responsabbiltajiet, u tiġi evitata </w:t>
      </w:r>
      <w:proofErr w:type="spellStart"/>
      <w:r>
        <w:t>litigazzjoni</w:t>
      </w:r>
      <w:proofErr w:type="spellEnd"/>
      <w:r>
        <w:t xml:space="preserve"> </w:t>
      </w:r>
      <w:proofErr w:type="spellStart"/>
      <w:r>
        <w:t>transfruntiera</w:t>
      </w:r>
      <w:proofErr w:type="spellEnd"/>
      <w:r>
        <w:t xml:space="preserve"> potenzjali. Din il-kjarifika hija meħtieġa wkoll minħabba l-ħtieġa għal koordinazzjoni speċifika ma’ ċerti liġijiet nazzjonali, bħal-Liġi Taljana dwar l-Ispazju tal-2025 u l-Liġi Portugiża dwar l-Ispazju tal-2019, li diġà jipprevedu l-possibbiltà li l-</w:t>
      </w:r>
      <w:proofErr w:type="spellStart"/>
      <w:r>
        <w:t>awtorizzazzjonijiet</w:t>
      </w:r>
      <w:proofErr w:type="spellEnd"/>
      <w:r>
        <w:t xml:space="preserve"> jew il-liċenzji maħruġa minn Stati barranin jiġu rikonoxxuti fuq bażi ekwivalenti.</w:t>
      </w:r>
    </w:p>
    <w:p w14:paraId="0B004B0E" w14:textId="77777777" w:rsidR="00A55911" w:rsidRPr="00AD4074" w:rsidRDefault="00A55911" w:rsidP="00BC1806">
      <w:pPr>
        <w:overflowPunct/>
        <w:adjustRightInd/>
        <w:textAlignment w:val="auto"/>
        <w:rPr>
          <w:i/>
          <w:iCs/>
        </w:rPr>
      </w:pPr>
    </w:p>
    <w:p w14:paraId="254C18D3" w14:textId="77777777" w:rsidR="00A55911" w:rsidRPr="00AD4074" w:rsidRDefault="00A55911" w:rsidP="00BC1806">
      <w:pPr>
        <w:keepNext/>
        <w:keepLines/>
        <w:overflowPunct/>
        <w:adjustRightInd/>
        <w:ind w:left="567"/>
        <w:jc w:val="left"/>
        <w:textAlignment w:val="auto"/>
        <w:rPr>
          <w:i/>
        </w:rPr>
      </w:pPr>
      <w:r>
        <w:rPr>
          <w:i/>
        </w:rPr>
        <w:t>Argumenti b’appoġġ għar-rakkomandazzjoni 1.5</w:t>
      </w:r>
    </w:p>
    <w:p w14:paraId="73612E17" w14:textId="77777777" w:rsidR="00A55911" w:rsidRPr="00AD4074" w:rsidRDefault="00A55911" w:rsidP="00BC1806">
      <w:pPr>
        <w:keepNext/>
        <w:keepLines/>
        <w:overflowPunct/>
        <w:adjustRightInd/>
        <w:jc w:val="left"/>
        <w:textAlignment w:val="auto"/>
        <w:rPr>
          <w:iCs/>
        </w:rPr>
      </w:pPr>
    </w:p>
    <w:p w14:paraId="72322795" w14:textId="77777777" w:rsidR="00A55911" w:rsidRPr="00AD4074" w:rsidRDefault="00A55911" w:rsidP="00BC1806">
      <w:pPr>
        <w:pStyle w:val="Heading2"/>
        <w:ind w:left="567" w:hanging="567"/>
        <w:rPr>
          <w:iCs/>
        </w:rPr>
      </w:pPr>
      <w:r>
        <w:t>It-Titolu II jirriferi għar-reġimi nazzjonali għall-awtorizzazzjoni u ċertifikazzjoni tal-attivitajiet spazjali, bl-għan li jiġu armonizzati l-istandards minimi tas-sikurezza, tar-</w:t>
      </w:r>
      <w:proofErr w:type="spellStart"/>
      <w:r>
        <w:t>reżiljenza</w:t>
      </w:r>
      <w:proofErr w:type="spellEnd"/>
      <w:r>
        <w:t xml:space="preserve"> u tas-sostenibbiltà, waqt li jiġu rispettati l-prerogattivi nazzjonali u l-projbizzjoni tal-armonizzazzjoni stabbilita fl-Artikolu 189(2) tat-TFUE. Il-Proposta tidher </w:t>
      </w:r>
      <w:proofErr w:type="spellStart"/>
      <w:r>
        <w:t>ibbilanċjata</w:t>
      </w:r>
      <w:proofErr w:type="spellEnd"/>
      <w:r>
        <w:t xml:space="preserve">: għandha l-għan li toħloq qafas komuni Ewropew biex jiġu evitati </w:t>
      </w:r>
      <w:proofErr w:type="spellStart"/>
      <w:r>
        <w:t>diverġenzi</w:t>
      </w:r>
      <w:proofErr w:type="spellEnd"/>
      <w:r>
        <w:t xml:space="preserve"> regolatorji li jistgħu jfixklu s-suq intern, mingħajr ma tissostitwixxi r-responsabbiltajiet tal-Istati Membri. Madankollu, għad hemm oqsma ambigwi li jeħtieġu kjarifika biex jiżguraw ċertezza legali u applikazzjoni uniformi:</w:t>
      </w:r>
    </w:p>
    <w:p w14:paraId="09256975" w14:textId="77777777" w:rsidR="00010421" w:rsidRPr="00AD4074" w:rsidRDefault="00010421" w:rsidP="00BC1806">
      <w:pPr>
        <w:ind w:left="567"/>
      </w:pPr>
    </w:p>
    <w:p w14:paraId="7B4B5763" w14:textId="77777777" w:rsidR="00A55911" w:rsidRPr="00AD4074" w:rsidRDefault="00010421" w:rsidP="00BC1806">
      <w:pPr>
        <w:pStyle w:val="ListParagraph"/>
        <w:numPr>
          <w:ilvl w:val="0"/>
          <w:numId w:val="6"/>
        </w:numPr>
        <w:overflowPunct/>
        <w:adjustRightInd/>
        <w:ind w:left="936" w:hanging="369"/>
        <w:textAlignment w:val="auto"/>
        <w:rPr>
          <w:iCs/>
        </w:rPr>
      </w:pPr>
      <w:r>
        <w:t xml:space="preserve">derogi: il-kriterji, il-kundizzjonijiet u l-limiti għall-użu tagħhom mhumiex </w:t>
      </w:r>
      <w:proofErr w:type="spellStart"/>
      <w:r>
        <w:t>iċċarati</w:t>
      </w:r>
      <w:proofErr w:type="spellEnd"/>
      <w:r>
        <w:t>;</w:t>
      </w:r>
    </w:p>
    <w:p w14:paraId="14645F6A" w14:textId="77777777" w:rsidR="00A55911" w:rsidRPr="00AD4074" w:rsidRDefault="00010421" w:rsidP="00BC1806">
      <w:pPr>
        <w:pStyle w:val="ListParagraph"/>
        <w:numPr>
          <w:ilvl w:val="0"/>
          <w:numId w:val="6"/>
        </w:numPr>
        <w:overflowPunct/>
        <w:adjustRightInd/>
        <w:ind w:left="936" w:hanging="369"/>
        <w:textAlignment w:val="auto"/>
        <w:rPr>
          <w:iCs/>
        </w:rPr>
      </w:pPr>
      <w:proofErr w:type="spellStart"/>
      <w:r>
        <w:t>flessibbiltà</w:t>
      </w:r>
      <w:proofErr w:type="spellEnd"/>
      <w:r>
        <w:t xml:space="preserve"> proċedurali: il-</w:t>
      </w:r>
      <w:proofErr w:type="spellStart"/>
      <w:r>
        <w:t>marġnijiet</w:t>
      </w:r>
      <w:proofErr w:type="spellEnd"/>
      <w:r>
        <w:t xml:space="preserve"> mogħtija lill-Istati Membri jistgħu jwasslu għal perjodi ta’ żmien u kundizzjonijiet mhux uniformi;</w:t>
      </w:r>
    </w:p>
    <w:p w14:paraId="69AD0F17" w14:textId="77777777" w:rsidR="00A55911" w:rsidRPr="00AD4074" w:rsidRDefault="00010421" w:rsidP="00BC1806">
      <w:pPr>
        <w:pStyle w:val="ListParagraph"/>
        <w:numPr>
          <w:ilvl w:val="0"/>
          <w:numId w:val="6"/>
        </w:numPr>
        <w:overflowPunct/>
        <w:adjustRightInd/>
        <w:ind w:left="936" w:hanging="369"/>
        <w:textAlignment w:val="auto"/>
        <w:rPr>
          <w:iCs/>
        </w:rPr>
      </w:pPr>
      <w:r>
        <w:t>ħin tal-awtorizzazzjoni: in-nuqqas ta’ perjodi ta’ żmien ċari jista’ joħloq inċertezza għall-operaturi;</w:t>
      </w:r>
    </w:p>
    <w:p w14:paraId="2F28DE4B" w14:textId="77777777" w:rsidR="00A55911" w:rsidRPr="00AD4074" w:rsidRDefault="00010421" w:rsidP="00BC1806">
      <w:pPr>
        <w:pStyle w:val="ListParagraph"/>
        <w:numPr>
          <w:ilvl w:val="0"/>
          <w:numId w:val="6"/>
        </w:numPr>
        <w:overflowPunct/>
        <w:adjustRightInd/>
        <w:ind w:left="936" w:hanging="369"/>
        <w:textAlignment w:val="auto"/>
        <w:rPr>
          <w:iCs/>
        </w:rPr>
      </w:pPr>
      <w:r>
        <w:t>applikazzjoni għal missjonijiet mhux kummerċjali: mhuwiex speċifikat kif u sa liema punt dawn huma soġġetti għal dawn ir-regoli;</w:t>
      </w:r>
    </w:p>
    <w:p w14:paraId="4DE49D2A" w14:textId="77777777" w:rsidR="00A55911" w:rsidRPr="00AD4074" w:rsidRDefault="00010421" w:rsidP="00BC1806">
      <w:pPr>
        <w:pStyle w:val="ListParagraph"/>
        <w:numPr>
          <w:ilvl w:val="0"/>
          <w:numId w:val="6"/>
        </w:numPr>
        <w:overflowPunct/>
        <w:adjustRightInd/>
        <w:ind w:left="936" w:hanging="369"/>
        <w:textAlignment w:val="auto"/>
        <w:rPr>
          <w:iCs/>
        </w:rPr>
      </w:pPr>
      <w:r>
        <w:t>setgħat ta’ spezzjoni tal-Kummissjoni: il-limiti, il-</w:t>
      </w:r>
      <w:proofErr w:type="spellStart"/>
      <w:r>
        <w:t>modalitajiet</w:t>
      </w:r>
      <w:proofErr w:type="spellEnd"/>
      <w:r>
        <w:t xml:space="preserve"> u l-interazzjoni mal-kompetenzi nazzjonali għandhom jiġu ċċarati;</w:t>
      </w:r>
    </w:p>
    <w:p w14:paraId="566E3DC1" w14:textId="77777777" w:rsidR="00A55911" w:rsidRPr="00AD4074" w:rsidRDefault="00010421" w:rsidP="00BC1806">
      <w:pPr>
        <w:pStyle w:val="ListParagraph"/>
        <w:numPr>
          <w:ilvl w:val="0"/>
          <w:numId w:val="6"/>
        </w:numPr>
        <w:overflowPunct/>
        <w:adjustRightInd/>
        <w:ind w:left="936" w:hanging="369"/>
        <w:textAlignment w:val="auto"/>
        <w:rPr>
          <w:iCs/>
        </w:rPr>
      </w:pPr>
      <w:r>
        <w:t xml:space="preserve">ir-rwol tal-ESA u tal-EUSPA: il-qsim tar-responsabbiltajiet </w:t>
      </w:r>
      <w:proofErr w:type="spellStart"/>
      <w:r>
        <w:t>operazzjonali</w:t>
      </w:r>
      <w:proofErr w:type="spellEnd"/>
      <w:r>
        <w:t xml:space="preserve"> mhijiex definita b’mod ċar.</w:t>
      </w:r>
    </w:p>
    <w:p w14:paraId="5E440BB9" w14:textId="77777777" w:rsidR="00010421" w:rsidRPr="00AD4074" w:rsidRDefault="00010421" w:rsidP="00BC1806">
      <w:pPr>
        <w:pStyle w:val="ListParagraph"/>
        <w:overflowPunct/>
        <w:adjustRightInd/>
        <w:ind w:left="567"/>
        <w:textAlignment w:val="auto"/>
        <w:rPr>
          <w:iCs/>
        </w:rPr>
      </w:pPr>
    </w:p>
    <w:p w14:paraId="7382A6A6" w14:textId="77777777" w:rsidR="00A55911" w:rsidRPr="00AD4074" w:rsidRDefault="00A55911" w:rsidP="00BC1806">
      <w:pPr>
        <w:overflowPunct/>
        <w:adjustRightInd/>
        <w:ind w:left="567"/>
        <w:textAlignment w:val="auto"/>
        <w:rPr>
          <w:iCs/>
        </w:rPr>
      </w:pPr>
      <w:r>
        <w:t xml:space="preserve">L-għoti ta’ gwida speċifika dwar dawn l-aspetti jgħin biex jiġu evitati </w:t>
      </w:r>
      <w:proofErr w:type="spellStart"/>
      <w:r>
        <w:t>kunflitti</w:t>
      </w:r>
      <w:proofErr w:type="spellEnd"/>
      <w:r>
        <w:t xml:space="preserve"> ta’ kompetenza u jiffaċilita l-implimentazzjoni armonizzata tar-Regolament.</w:t>
      </w:r>
    </w:p>
    <w:p w14:paraId="76402477" w14:textId="77777777" w:rsidR="00A55911" w:rsidRPr="00AD4074" w:rsidRDefault="00A55911" w:rsidP="00BC1806">
      <w:pPr>
        <w:overflowPunct/>
        <w:adjustRightInd/>
        <w:textAlignment w:val="auto"/>
        <w:rPr>
          <w:i/>
          <w:iCs/>
        </w:rPr>
      </w:pPr>
    </w:p>
    <w:p w14:paraId="15C3D44E" w14:textId="77777777" w:rsidR="00A55911" w:rsidRPr="00AD4074" w:rsidRDefault="00A55911" w:rsidP="00BC1806">
      <w:pPr>
        <w:keepNext/>
        <w:keepLines/>
        <w:overflowPunct/>
        <w:adjustRightInd/>
        <w:ind w:left="567"/>
        <w:jc w:val="left"/>
        <w:textAlignment w:val="auto"/>
        <w:rPr>
          <w:i/>
        </w:rPr>
      </w:pPr>
      <w:r>
        <w:rPr>
          <w:i/>
        </w:rPr>
        <w:lastRenderedPageBreak/>
        <w:t>Argumenti b’appoġġ għar-Rakkomandazzjoni 1.6</w:t>
      </w:r>
    </w:p>
    <w:p w14:paraId="14B47D8B" w14:textId="77777777" w:rsidR="00A55911" w:rsidRPr="00AD4074" w:rsidRDefault="00A55911" w:rsidP="00BC1806">
      <w:pPr>
        <w:keepNext/>
        <w:keepLines/>
        <w:overflowPunct/>
        <w:adjustRightInd/>
        <w:jc w:val="left"/>
        <w:textAlignment w:val="auto"/>
        <w:rPr>
          <w:iCs/>
        </w:rPr>
      </w:pPr>
    </w:p>
    <w:p w14:paraId="6B4102BA" w14:textId="77777777" w:rsidR="00A55911" w:rsidRPr="00AD4074" w:rsidRDefault="00A55911" w:rsidP="00BC1806">
      <w:pPr>
        <w:pStyle w:val="Heading2"/>
        <w:ind w:left="567" w:hanging="567"/>
        <w:rPr>
          <w:i/>
        </w:rPr>
      </w:pPr>
      <w:r>
        <w:t>Il-formulazzjoni attwali tintroduċi grad ta’ ambigwità dwar l-</w:t>
      </w:r>
      <w:proofErr w:type="spellStart"/>
      <w:r>
        <w:t>akronimu</w:t>
      </w:r>
      <w:proofErr w:type="spellEnd"/>
      <w:r>
        <w:t xml:space="preserve"> </w:t>
      </w:r>
      <w:r>
        <w:rPr>
          <w:b/>
          <w:bCs/>
        </w:rPr>
        <w:t>URSO</w:t>
      </w:r>
      <w:r>
        <w:t>, kif definit fl-Artikolu 24</w:t>
      </w:r>
      <w:r w:rsidR="00735809" w:rsidRPr="00DD5334">
        <w:rPr>
          <w:rStyle w:val="FootnoteReference"/>
          <w:color w:val="212121"/>
          <w:szCs w:val="22"/>
        </w:rPr>
        <w:footnoteReference w:id="6"/>
      </w:r>
      <w:r>
        <w:t xml:space="preserve">. Peress li l-UE ma </w:t>
      </w:r>
      <w:proofErr w:type="spellStart"/>
      <w:r>
        <w:t>ngħaqditx</w:t>
      </w:r>
      <w:proofErr w:type="spellEnd"/>
      <w:r>
        <w:t xml:space="preserve"> mal-Konvenzjoni </w:t>
      </w:r>
      <w:proofErr w:type="spellStart"/>
      <w:r>
        <w:t>tan</w:t>
      </w:r>
      <w:proofErr w:type="spellEnd"/>
      <w:r>
        <w:t xml:space="preserve">-NU dwar ir-Reġistrazzjoni tal-1975, għandu jkun ċar li l-URSO ma </w:t>
      </w:r>
      <w:proofErr w:type="spellStart"/>
      <w:r>
        <w:t>jirreplikax</w:t>
      </w:r>
      <w:proofErr w:type="spellEnd"/>
      <w:r>
        <w:t xml:space="preserve"> id-dmirijiet ta’ reġistrazzjoni stabbiliti fil-Konvenzjoni, iżda minflok joħroġ ċertifikat elettroniku lill-operaturi tal-ispazju skont l-Artikolu 25.</w:t>
      </w:r>
      <w:r>
        <w:rPr>
          <w:color w:val="212121"/>
        </w:rPr>
        <w:t xml:space="preserve"> Għaldaqstant, ikun aktar xieraq li l-URSO jingħata l-isem ta’ </w:t>
      </w:r>
      <w:r>
        <w:rPr>
          <w:b/>
          <w:color w:val="212121"/>
        </w:rPr>
        <w:t>Reġistru tal-Operaturi Spazjali</w:t>
      </w:r>
      <w:r>
        <w:rPr>
          <w:color w:val="212121"/>
        </w:rPr>
        <w:t xml:space="preserve">, aktar milli </w:t>
      </w:r>
      <w:r>
        <w:rPr>
          <w:b/>
          <w:color w:val="212121"/>
        </w:rPr>
        <w:t>Reġistru tal-Oġġetti Spazjali</w:t>
      </w:r>
      <w:r>
        <w:rPr>
          <w:color w:val="212121"/>
        </w:rPr>
        <w:t>.</w:t>
      </w:r>
    </w:p>
    <w:p w14:paraId="3812937B" w14:textId="77777777" w:rsidR="00735809" w:rsidRPr="00AD4074" w:rsidRDefault="00735809" w:rsidP="00BC1806">
      <w:pPr>
        <w:overflowPunct/>
        <w:adjustRightInd/>
        <w:textAlignment w:val="auto"/>
        <w:rPr>
          <w:i/>
          <w:iCs/>
        </w:rPr>
      </w:pPr>
    </w:p>
    <w:p w14:paraId="3BB09D8A" w14:textId="77777777" w:rsidR="00A55911" w:rsidRPr="00AD4074" w:rsidRDefault="00A55911" w:rsidP="00BC1806">
      <w:pPr>
        <w:keepNext/>
        <w:overflowPunct/>
        <w:adjustRightInd/>
        <w:ind w:left="567"/>
        <w:jc w:val="left"/>
        <w:textAlignment w:val="auto"/>
        <w:rPr>
          <w:i/>
        </w:rPr>
      </w:pPr>
      <w:r>
        <w:rPr>
          <w:i/>
        </w:rPr>
        <w:t>Argumenti b’appoġġ għar-Rakkomandazzjoni 1.7</w:t>
      </w:r>
    </w:p>
    <w:p w14:paraId="01989865" w14:textId="77777777" w:rsidR="00A55911" w:rsidRPr="00AD4074" w:rsidRDefault="00A55911" w:rsidP="00BC1806">
      <w:pPr>
        <w:pStyle w:val="Heading2"/>
        <w:keepNext/>
        <w:numPr>
          <w:ilvl w:val="0"/>
          <w:numId w:val="0"/>
        </w:numPr>
        <w:rPr>
          <w:i/>
          <w:iCs/>
        </w:rPr>
      </w:pPr>
    </w:p>
    <w:p w14:paraId="561B0553" w14:textId="77777777" w:rsidR="00A55911" w:rsidRPr="00AD4074" w:rsidRDefault="00A55911" w:rsidP="00BC1806">
      <w:pPr>
        <w:pStyle w:val="Heading2"/>
        <w:ind w:left="567" w:hanging="567"/>
      </w:pPr>
      <w:r>
        <w:t xml:space="preserve">Il-prinċipju tar-rikonoxximent reċiproku huwa kruċjali </w:t>
      </w:r>
      <w:proofErr w:type="spellStart"/>
      <w:r>
        <w:t>għall-unità</w:t>
      </w:r>
      <w:proofErr w:type="spellEnd"/>
      <w:r>
        <w:t xml:space="preserve"> tas-suq spazjali Ewropew. Madankollu, il-possibbiltà li jiġu introdotti rekwiżiti addizzjonali għal raġunijiet ta’ sikurezza, </w:t>
      </w:r>
      <w:proofErr w:type="spellStart"/>
      <w:r>
        <w:t>reżiljenza</w:t>
      </w:r>
      <w:proofErr w:type="spellEnd"/>
      <w:r>
        <w:t xml:space="preserve"> jew sostenibbiltà (l-Artikoli 10, 62, 79, 96) għandha tiġi speċifikata aħjar. Mingħajr kriterji oġġettivi, ir-riskju huwa li jinħolqu ostakli interni u inċertezza regolatorja għall-operaturi, li </w:t>
      </w:r>
      <w:proofErr w:type="spellStart"/>
      <w:r>
        <w:t>jimminaw</w:t>
      </w:r>
      <w:proofErr w:type="spellEnd"/>
      <w:r>
        <w:t xml:space="preserve"> il-kompetittività Ewropea f’ambjent globali dejjem aktar kompetittiv.</w:t>
      </w:r>
    </w:p>
    <w:p w14:paraId="65A8288D" w14:textId="77777777" w:rsidR="00A55911" w:rsidRPr="00AD4074" w:rsidRDefault="00A55911" w:rsidP="00BC1806">
      <w:pPr>
        <w:overflowPunct/>
        <w:adjustRightInd/>
        <w:textAlignment w:val="auto"/>
        <w:rPr>
          <w:i/>
          <w:iCs/>
        </w:rPr>
      </w:pPr>
    </w:p>
    <w:p w14:paraId="7F28A7FF" w14:textId="77777777" w:rsidR="00A55911" w:rsidRPr="00AD4074" w:rsidRDefault="00A55911" w:rsidP="00BC1806">
      <w:pPr>
        <w:keepNext/>
        <w:keepLines/>
        <w:overflowPunct/>
        <w:adjustRightInd/>
        <w:ind w:left="567"/>
        <w:jc w:val="left"/>
        <w:textAlignment w:val="auto"/>
        <w:rPr>
          <w:i/>
        </w:rPr>
      </w:pPr>
      <w:r>
        <w:rPr>
          <w:i/>
        </w:rPr>
        <w:t>Argumenti b’appoġġ għar-Rakkomandazzjoni 1.8</w:t>
      </w:r>
    </w:p>
    <w:p w14:paraId="55C1EEBA" w14:textId="77777777" w:rsidR="00A55911" w:rsidRPr="00AD4074" w:rsidRDefault="00A55911" w:rsidP="00BC1806">
      <w:pPr>
        <w:keepNext/>
        <w:keepLines/>
        <w:overflowPunct/>
        <w:adjustRightInd/>
        <w:jc w:val="left"/>
        <w:textAlignment w:val="auto"/>
        <w:rPr>
          <w:iCs/>
        </w:rPr>
      </w:pPr>
    </w:p>
    <w:p w14:paraId="0BF0309D" w14:textId="77777777" w:rsidR="00A55911" w:rsidRPr="00AD4074" w:rsidRDefault="00A55911" w:rsidP="00BC1806">
      <w:pPr>
        <w:pStyle w:val="Heading2"/>
        <w:ind w:left="567" w:hanging="567"/>
        <w:rPr>
          <w:szCs w:val="22"/>
        </w:rPr>
      </w:pPr>
      <w:r>
        <w:t>Tiġi evitata l-</w:t>
      </w:r>
      <w:proofErr w:type="spellStart"/>
      <w:r>
        <w:t>frammentazzjoni</w:t>
      </w:r>
      <w:proofErr w:type="spellEnd"/>
      <w:r>
        <w:t xml:space="preserve"> regolatorja: l-Artikolu 8 tar-Regolament diġà jintroduċi l-prinċipju tar-rikonoxximent reċiproku tal-</w:t>
      </w:r>
      <w:proofErr w:type="spellStart"/>
      <w:r>
        <w:t>awtorizzazzjonijiet</w:t>
      </w:r>
      <w:proofErr w:type="spellEnd"/>
      <w:r>
        <w:t xml:space="preserve"> bejn l-Istati Membri, iżda t-tisħiħ u implimentazzjoni prattika aħjar inaqqsu r-riskju ta’ proċeduri doppji jew </w:t>
      </w:r>
      <w:proofErr w:type="spellStart"/>
      <w:r>
        <w:t>diverġenti</w:t>
      </w:r>
      <w:proofErr w:type="spellEnd"/>
      <w:r>
        <w:t xml:space="preserve">, jipprevjenu l-“forum </w:t>
      </w:r>
      <w:proofErr w:type="spellStart"/>
      <w:r>
        <w:t>shopping</w:t>
      </w:r>
      <w:proofErr w:type="spellEnd"/>
      <w:r>
        <w:t>” (l-għażla tal-</w:t>
      </w:r>
      <w:proofErr w:type="spellStart"/>
      <w:r>
        <w:t>ġuriżdizzjoni</w:t>
      </w:r>
      <w:proofErr w:type="spellEnd"/>
      <w:r>
        <w:t xml:space="preserve"> l-aktar </w:t>
      </w:r>
      <w:proofErr w:type="spellStart"/>
      <w:r>
        <w:t>vantaġġjuża</w:t>
      </w:r>
      <w:proofErr w:type="spellEnd"/>
      <w:r>
        <w:t xml:space="preserve">) u jiżguraw kundizzjonijiet </w:t>
      </w:r>
      <w:proofErr w:type="spellStart"/>
      <w:r>
        <w:t>ekwi</w:t>
      </w:r>
      <w:proofErr w:type="spellEnd"/>
      <w:r>
        <w:t xml:space="preserve"> fis-suq intern.</w:t>
      </w:r>
    </w:p>
    <w:p w14:paraId="18859EC0" w14:textId="77777777" w:rsidR="00A55911" w:rsidRPr="00AD4074" w:rsidRDefault="00A55911" w:rsidP="00BC1806">
      <w:pPr>
        <w:rPr>
          <w:lang w:eastAsia="it-IT"/>
        </w:rPr>
      </w:pPr>
    </w:p>
    <w:p w14:paraId="5927E991" w14:textId="77777777" w:rsidR="00A55911" w:rsidRPr="00AD4074" w:rsidRDefault="00A55911" w:rsidP="00BC1806">
      <w:pPr>
        <w:pStyle w:val="Heading2"/>
        <w:ind w:left="567" w:hanging="567"/>
        <w:rPr>
          <w:color w:val="000000"/>
          <w:szCs w:val="22"/>
        </w:rPr>
      </w:pPr>
      <w:r>
        <w:rPr>
          <w:color w:val="000000"/>
        </w:rPr>
        <w:t xml:space="preserve">Proċeduri aktar sempliċi </w:t>
      </w:r>
      <w:proofErr w:type="spellStart"/>
      <w:r>
        <w:rPr>
          <w:color w:val="000000"/>
        </w:rPr>
        <w:t>għall-SMEs</w:t>
      </w:r>
      <w:proofErr w:type="spellEnd"/>
      <w:r>
        <w:rPr>
          <w:color w:val="000000"/>
        </w:rPr>
        <w:t xml:space="preserve"> u l-operaturi ż-żgħar: l-Artikoli 10, 62 u 69 jipprevedu reġim inqas strett u rekwiżiti adattati għal entitajiet żgħar; punt uniku ta’ servizz </w:t>
      </w:r>
      <w:proofErr w:type="spellStart"/>
      <w:r>
        <w:rPr>
          <w:color w:val="000000"/>
        </w:rPr>
        <w:t>ikkoordinat</w:t>
      </w:r>
      <w:proofErr w:type="spellEnd"/>
      <w:r>
        <w:rPr>
          <w:color w:val="000000"/>
        </w:rPr>
        <w:t xml:space="preserve"> mill-EUSPA jagħmilha possibbli li dawn </w:t>
      </w:r>
      <w:proofErr w:type="spellStart"/>
      <w:r>
        <w:rPr>
          <w:color w:val="000000"/>
        </w:rPr>
        <w:t>is-semplifikazzjonijiet</w:t>
      </w:r>
      <w:proofErr w:type="spellEnd"/>
      <w:r>
        <w:rPr>
          <w:color w:val="000000"/>
        </w:rPr>
        <w:t xml:space="preserve"> jiġu applikati b’mod uniformi, u b’hekk jitnaqqsu l-ħin u l-</w:t>
      </w:r>
      <w:proofErr w:type="spellStart"/>
      <w:r>
        <w:rPr>
          <w:color w:val="000000"/>
        </w:rPr>
        <w:t>kostijiet</w:t>
      </w:r>
      <w:proofErr w:type="spellEnd"/>
      <w:r>
        <w:rPr>
          <w:color w:val="000000"/>
        </w:rPr>
        <w:t>.</w:t>
      </w:r>
    </w:p>
    <w:p w14:paraId="6B3833E5" w14:textId="77777777" w:rsidR="00A55911" w:rsidRPr="00AD4074" w:rsidRDefault="00A55911" w:rsidP="00BC1806">
      <w:pPr>
        <w:rPr>
          <w:lang w:eastAsia="it-IT"/>
        </w:rPr>
      </w:pPr>
    </w:p>
    <w:p w14:paraId="662BB853" w14:textId="77777777" w:rsidR="00A55911" w:rsidRPr="00AD4074" w:rsidRDefault="00A55911" w:rsidP="00BC1806">
      <w:pPr>
        <w:pStyle w:val="Heading2"/>
        <w:ind w:left="567" w:hanging="567"/>
        <w:rPr>
          <w:color w:val="000000"/>
          <w:szCs w:val="22"/>
        </w:rPr>
      </w:pPr>
      <w:r>
        <w:rPr>
          <w:color w:val="000000"/>
        </w:rPr>
        <w:t xml:space="preserve">Ir-rwol </w:t>
      </w:r>
      <w:proofErr w:type="spellStart"/>
      <w:r>
        <w:rPr>
          <w:color w:val="000000"/>
        </w:rPr>
        <w:t>operazzjonali</w:t>
      </w:r>
      <w:proofErr w:type="spellEnd"/>
      <w:r>
        <w:rPr>
          <w:color w:val="000000"/>
        </w:rPr>
        <w:t xml:space="preserve"> tal-EUSPA: l-Artikolu 19 jassenja lill-EUSPA rwol ta’ appoġġ tekniku u ta’ koordinazzjoni; punt uniku ta’ servizz itejjeb il-funzjonijiet tiegħu, u jiżgura t-trasparenza, il-gwida għall-operaturi u l-</w:t>
      </w:r>
      <w:proofErr w:type="spellStart"/>
      <w:r>
        <w:rPr>
          <w:color w:val="000000"/>
        </w:rPr>
        <w:t>kollegament</w:t>
      </w:r>
      <w:proofErr w:type="spellEnd"/>
      <w:r>
        <w:rPr>
          <w:color w:val="000000"/>
        </w:rPr>
        <w:t xml:space="preserve"> mal-awtoritajiet nazzjonali.</w:t>
      </w:r>
    </w:p>
    <w:p w14:paraId="364B23CA" w14:textId="77777777" w:rsidR="00A55911" w:rsidRPr="00AD4074" w:rsidRDefault="00A55911" w:rsidP="00BC1806">
      <w:pPr>
        <w:rPr>
          <w:lang w:eastAsia="it-IT"/>
        </w:rPr>
      </w:pPr>
    </w:p>
    <w:p w14:paraId="7BA8DBD7" w14:textId="77777777" w:rsidR="00A55911" w:rsidRPr="00AD4074" w:rsidRDefault="00A55911" w:rsidP="00BC1806">
      <w:pPr>
        <w:pStyle w:val="Heading2"/>
        <w:ind w:left="567" w:hanging="567"/>
        <w:rPr>
          <w:color w:val="000000"/>
          <w:szCs w:val="22"/>
        </w:rPr>
      </w:pPr>
      <w:r>
        <w:rPr>
          <w:color w:val="000000"/>
        </w:rPr>
        <w:t>Appoġġ għall-kompetittività u l-awtonomija strateġika: sistema armonizzata u ċentralizzata tnaqqas l-ostakli amministrattivi, iżżid l-</w:t>
      </w:r>
      <w:proofErr w:type="spellStart"/>
      <w:r>
        <w:rPr>
          <w:color w:val="000000"/>
        </w:rPr>
        <w:t>attraenza</w:t>
      </w:r>
      <w:proofErr w:type="spellEnd"/>
      <w:r>
        <w:rPr>
          <w:color w:val="000000"/>
        </w:rPr>
        <w:t xml:space="preserve"> tal-qafas regolatorju Ewropew u ssaħħaħ it-tmexxija tal-UE fis-settur spazjali.</w:t>
      </w:r>
    </w:p>
    <w:p w14:paraId="1806B0AF" w14:textId="77777777" w:rsidR="00A55911" w:rsidRPr="00AD4074" w:rsidRDefault="00A55911" w:rsidP="00BC1806">
      <w:pPr>
        <w:rPr>
          <w:lang w:eastAsia="it-IT"/>
        </w:rPr>
      </w:pPr>
    </w:p>
    <w:p w14:paraId="53B4DA80" w14:textId="77777777" w:rsidR="00A55911" w:rsidRPr="00AD4074" w:rsidRDefault="00A55911" w:rsidP="00BC1806">
      <w:pPr>
        <w:pStyle w:val="Heading2"/>
        <w:ind w:left="567" w:hanging="567"/>
        <w:rPr>
          <w:szCs w:val="22"/>
        </w:rPr>
      </w:pPr>
      <w:r>
        <w:rPr>
          <w:color w:val="000000"/>
        </w:rPr>
        <w:t>L-</w:t>
      </w:r>
      <w:proofErr w:type="spellStart"/>
      <w:r>
        <w:rPr>
          <w:color w:val="000000"/>
        </w:rPr>
        <w:t>iżgurar</w:t>
      </w:r>
      <w:proofErr w:type="spellEnd"/>
      <w:r>
        <w:rPr>
          <w:color w:val="000000"/>
        </w:rPr>
        <w:t xml:space="preserve"> tal-konsistenza mad-dritt internazzjonali: permezz ta’ koordinazzjoni ċentralizzata u rikonoxximent reċiproku, jiġi faċilitat l-allinjament mal-obbligi internazzjonali skont l-Artikolu 6 u b’hekk jittejbu anke l-</w:t>
      </w:r>
      <w:proofErr w:type="spellStart"/>
      <w:r>
        <w:rPr>
          <w:color w:val="000000"/>
        </w:rPr>
        <w:t>interoperabbiltà</w:t>
      </w:r>
      <w:proofErr w:type="spellEnd"/>
      <w:r>
        <w:rPr>
          <w:color w:val="000000"/>
        </w:rPr>
        <w:t xml:space="preserve"> mar-reġistri dinjija bħal dak </w:t>
      </w:r>
      <w:proofErr w:type="spellStart"/>
      <w:r>
        <w:rPr>
          <w:color w:val="000000"/>
        </w:rPr>
        <w:t>tan</w:t>
      </w:r>
      <w:proofErr w:type="spellEnd"/>
      <w:r>
        <w:rPr>
          <w:color w:val="000000"/>
        </w:rPr>
        <w:t>-NU.</w:t>
      </w:r>
    </w:p>
    <w:p w14:paraId="5C2F51CA" w14:textId="77777777" w:rsidR="00A55911" w:rsidRPr="00AD4074" w:rsidRDefault="00A55911" w:rsidP="00BC1806">
      <w:pPr>
        <w:overflowPunct/>
        <w:adjustRightInd/>
        <w:textAlignment w:val="auto"/>
        <w:rPr>
          <w:i/>
          <w:iCs/>
        </w:rPr>
      </w:pPr>
    </w:p>
    <w:p w14:paraId="1E61A4CD" w14:textId="77777777" w:rsidR="00A55911" w:rsidRPr="00AD4074" w:rsidRDefault="00A55911" w:rsidP="00BC1806">
      <w:pPr>
        <w:keepNext/>
        <w:keepLines/>
        <w:overflowPunct/>
        <w:adjustRightInd/>
        <w:ind w:left="567"/>
        <w:jc w:val="left"/>
        <w:textAlignment w:val="auto"/>
        <w:rPr>
          <w:i/>
        </w:rPr>
      </w:pPr>
      <w:r>
        <w:rPr>
          <w:i/>
        </w:rPr>
        <w:lastRenderedPageBreak/>
        <w:t>Argumenti b’appoġġ għar-Rakkomandazzjoni 1.9</w:t>
      </w:r>
    </w:p>
    <w:p w14:paraId="22FC0DF6" w14:textId="77777777" w:rsidR="00A55911" w:rsidRPr="00AD4074" w:rsidRDefault="00A55911" w:rsidP="00BC1806">
      <w:pPr>
        <w:keepNext/>
        <w:keepLines/>
        <w:overflowPunct/>
        <w:adjustRightInd/>
        <w:jc w:val="left"/>
        <w:textAlignment w:val="auto"/>
        <w:rPr>
          <w:i/>
          <w:iCs/>
        </w:rPr>
      </w:pPr>
    </w:p>
    <w:p w14:paraId="3AB066C4" w14:textId="77777777" w:rsidR="00A55911" w:rsidRPr="00AD4074" w:rsidRDefault="00A55911" w:rsidP="00BC1806">
      <w:pPr>
        <w:pStyle w:val="Heading2"/>
        <w:ind w:left="567" w:hanging="567"/>
      </w:pPr>
      <w:r>
        <w:t xml:space="preserve">L-atti ta’ implimentazzjoni se jiddefinixxu l-biċċa l-kbira tar-rekwiżiti </w:t>
      </w:r>
      <w:proofErr w:type="spellStart"/>
      <w:r>
        <w:t>operazzjonali</w:t>
      </w:r>
      <w:proofErr w:type="spellEnd"/>
      <w:r>
        <w:t xml:space="preserve"> konkreti. Proċess parteċipattiv jipprevjeni soluzzjonijiet li huma ċentralizzati żżejjed jew maqtugħin mir-realtajiet industrijali, u jiżgura armonizzazzjoni verament effettiva u sostenibbli.</w:t>
      </w:r>
    </w:p>
    <w:p w14:paraId="1C634339" w14:textId="77777777" w:rsidR="00A55911" w:rsidRPr="00AD4074" w:rsidRDefault="00A55911" w:rsidP="00BC1806">
      <w:pPr>
        <w:overflowPunct/>
        <w:adjustRightInd/>
        <w:textAlignment w:val="auto"/>
        <w:rPr>
          <w:iCs/>
        </w:rPr>
      </w:pPr>
    </w:p>
    <w:p w14:paraId="2716A944" w14:textId="77777777" w:rsidR="00A55911" w:rsidRPr="00AD4074" w:rsidRDefault="00A55911" w:rsidP="00BC1806">
      <w:pPr>
        <w:keepNext/>
        <w:keepLines/>
        <w:overflowPunct/>
        <w:adjustRightInd/>
        <w:ind w:left="567"/>
        <w:jc w:val="left"/>
        <w:textAlignment w:val="auto"/>
        <w:rPr>
          <w:i/>
        </w:rPr>
      </w:pPr>
      <w:r>
        <w:rPr>
          <w:i/>
        </w:rPr>
        <w:t>Argumenti b’appoġġ għar-rakkomandazzjoni 1.10</w:t>
      </w:r>
    </w:p>
    <w:p w14:paraId="2B685B17" w14:textId="77777777" w:rsidR="00A55911" w:rsidRPr="00AD4074" w:rsidRDefault="00A55911" w:rsidP="00BC1806">
      <w:pPr>
        <w:keepNext/>
        <w:keepLines/>
        <w:overflowPunct/>
        <w:adjustRightInd/>
        <w:jc w:val="left"/>
        <w:textAlignment w:val="auto"/>
        <w:rPr>
          <w:iCs/>
        </w:rPr>
      </w:pPr>
    </w:p>
    <w:p w14:paraId="5D7B3C79" w14:textId="77777777" w:rsidR="00A55911" w:rsidRPr="00AD4074" w:rsidRDefault="00A55911" w:rsidP="00BC1806">
      <w:pPr>
        <w:pStyle w:val="Heading2"/>
        <w:ind w:left="567" w:hanging="567"/>
      </w:pPr>
      <w:r>
        <w:t>Il-pilastru tar-</w:t>
      </w:r>
      <w:proofErr w:type="spellStart"/>
      <w:r>
        <w:t>reżiljenza</w:t>
      </w:r>
      <w:proofErr w:type="spellEnd"/>
      <w:r>
        <w:t xml:space="preserve"> huwa kruċjali, iżda l-qafas attwali fih ir-riskju li jiġġenera obbligi multipli u potenzjalment konfliġġenti. Koordinazzjoni regolatorja </w:t>
      </w:r>
      <w:proofErr w:type="spellStart"/>
      <w:r>
        <w:t>espliċita</w:t>
      </w:r>
      <w:proofErr w:type="spellEnd"/>
      <w:r>
        <w:t xml:space="preserve"> tiżgura l-konsistenza, tnaqqas l-ispejjeż ta’ </w:t>
      </w:r>
      <w:proofErr w:type="spellStart"/>
      <w:r>
        <w:t>konformità</w:t>
      </w:r>
      <w:proofErr w:type="spellEnd"/>
      <w:r>
        <w:t xml:space="preserve"> u ttejjeb l-</w:t>
      </w:r>
      <w:proofErr w:type="spellStart"/>
      <w:r>
        <w:t>effettività</w:t>
      </w:r>
      <w:proofErr w:type="spellEnd"/>
      <w:r>
        <w:t xml:space="preserve"> tal-miżuri ta’ sigurtà.</w:t>
      </w:r>
    </w:p>
    <w:p w14:paraId="5BCBD3DC" w14:textId="77777777" w:rsidR="00A55911" w:rsidRPr="00AD4074" w:rsidRDefault="00A55911" w:rsidP="00BC1806">
      <w:pPr>
        <w:overflowPunct/>
        <w:adjustRightInd/>
        <w:textAlignment w:val="auto"/>
        <w:rPr>
          <w:iCs/>
        </w:rPr>
      </w:pPr>
    </w:p>
    <w:p w14:paraId="358B79F6" w14:textId="77777777" w:rsidR="00A55911" w:rsidRPr="00AD4074" w:rsidRDefault="00A55911" w:rsidP="00BC1806">
      <w:pPr>
        <w:keepNext/>
        <w:keepLines/>
        <w:overflowPunct/>
        <w:adjustRightInd/>
        <w:ind w:left="567"/>
        <w:jc w:val="left"/>
        <w:textAlignment w:val="auto"/>
        <w:rPr>
          <w:i/>
        </w:rPr>
      </w:pPr>
      <w:r>
        <w:rPr>
          <w:i/>
        </w:rPr>
        <w:t>Argumenti b’appoġġ għar-Rakkomandazzjoni 1.11</w:t>
      </w:r>
    </w:p>
    <w:p w14:paraId="42D2A071" w14:textId="77777777" w:rsidR="00A55911" w:rsidRPr="00AD4074" w:rsidRDefault="00A55911" w:rsidP="00BC1806">
      <w:pPr>
        <w:keepNext/>
        <w:keepLines/>
        <w:overflowPunct/>
        <w:adjustRightInd/>
        <w:ind w:left="567"/>
        <w:jc w:val="left"/>
        <w:textAlignment w:val="auto"/>
        <w:rPr>
          <w:i/>
          <w:iCs/>
        </w:rPr>
      </w:pPr>
    </w:p>
    <w:p w14:paraId="2561F33B" w14:textId="77777777" w:rsidR="00A55911" w:rsidRPr="00AD4074" w:rsidRDefault="00A55911" w:rsidP="00BC1806">
      <w:pPr>
        <w:pStyle w:val="Heading2"/>
        <w:ind w:left="567" w:hanging="567"/>
      </w:pPr>
      <w:r>
        <w:t xml:space="preserve">L-aċċess għas-suq tal-UE minn operaturi mhux tal-UE jrid jiżgura kundizzjonijiet </w:t>
      </w:r>
      <w:proofErr w:type="spellStart"/>
      <w:r>
        <w:t>ekwi</w:t>
      </w:r>
      <w:proofErr w:type="spellEnd"/>
      <w:r>
        <w:t xml:space="preserve"> u jevita dipendenzi strateġiċi. Proċeduri ċari jżidu l-</w:t>
      </w:r>
      <w:proofErr w:type="spellStart"/>
      <w:r>
        <w:t>prevedibbiltà</w:t>
      </w:r>
      <w:proofErr w:type="spellEnd"/>
      <w:r>
        <w:t xml:space="preserve"> għan-negozji u l-</w:t>
      </w:r>
      <w:proofErr w:type="spellStart"/>
      <w:r>
        <w:t>kredibbiltà</w:t>
      </w:r>
      <w:proofErr w:type="spellEnd"/>
      <w:r>
        <w:t xml:space="preserve"> tal-UE bħala attur regolatorju.</w:t>
      </w:r>
    </w:p>
    <w:p w14:paraId="39BCF2A7" w14:textId="77777777" w:rsidR="00B261C8" w:rsidRPr="00AD4074" w:rsidRDefault="00B261C8" w:rsidP="00F86913"/>
    <w:p w14:paraId="20B5D0CE" w14:textId="77777777" w:rsidR="00A55911" w:rsidRPr="00AD4074" w:rsidRDefault="00A55911" w:rsidP="00BC1806">
      <w:pPr>
        <w:pStyle w:val="Heading2"/>
        <w:numPr>
          <w:ilvl w:val="0"/>
          <w:numId w:val="0"/>
        </w:numPr>
        <w:ind w:left="567"/>
        <w:rPr>
          <w:iCs/>
        </w:rPr>
      </w:pPr>
      <w:r>
        <w:t xml:space="preserve">It-test attwali jipprevedi sistema kumplessa </w:t>
      </w:r>
      <w:proofErr w:type="spellStart"/>
      <w:r>
        <w:t>bbażata</w:t>
      </w:r>
      <w:proofErr w:type="spellEnd"/>
      <w:r>
        <w:t xml:space="preserve"> fuq </w:t>
      </w:r>
      <w:proofErr w:type="spellStart"/>
      <w:r>
        <w:t>ftehimiet</w:t>
      </w:r>
      <w:proofErr w:type="spellEnd"/>
      <w:r>
        <w:t xml:space="preserve"> ma’ awtoritajiet mhux tal-UE biex ikunu jistgħu jsiru spezzjonijiet, iżda ma jispeċifikax jekk l-UE għandhiex setgħat ta’ spezzjoni diretti jew kif tiżgura l-applikazzjoni </w:t>
      </w:r>
      <w:proofErr w:type="spellStart"/>
      <w:r>
        <w:t>ekstraterritorjali</w:t>
      </w:r>
      <w:proofErr w:type="spellEnd"/>
      <w:r>
        <w:t xml:space="preserve"> tar-regoli. Din l-inċertezza tista’ twassal għal </w:t>
      </w:r>
      <w:proofErr w:type="spellStart"/>
      <w:r>
        <w:t>lakuni</w:t>
      </w:r>
      <w:proofErr w:type="spellEnd"/>
      <w:r>
        <w:t xml:space="preserve"> fil-kontroll, </w:t>
      </w:r>
      <w:proofErr w:type="spellStart"/>
      <w:r>
        <w:t>kunflitti</w:t>
      </w:r>
      <w:proofErr w:type="spellEnd"/>
      <w:r>
        <w:t xml:space="preserve"> ġuridiċi u </w:t>
      </w:r>
      <w:proofErr w:type="spellStart"/>
      <w:r>
        <w:t>distorsjonijiet</w:t>
      </w:r>
      <w:proofErr w:type="spellEnd"/>
      <w:r>
        <w:t xml:space="preserve"> tas-suq.</w:t>
      </w:r>
    </w:p>
    <w:p w14:paraId="7A182408" w14:textId="77777777" w:rsidR="00B261C8" w:rsidRPr="00AD4074" w:rsidRDefault="00B261C8" w:rsidP="00F86913"/>
    <w:p w14:paraId="0B2B45C3" w14:textId="77777777" w:rsidR="00A55911" w:rsidRPr="00AD4074" w:rsidRDefault="00A55911" w:rsidP="00BC1806">
      <w:pPr>
        <w:pStyle w:val="Heading2"/>
        <w:numPr>
          <w:ilvl w:val="0"/>
          <w:numId w:val="0"/>
        </w:numPr>
        <w:ind w:left="567"/>
      </w:pPr>
      <w:r>
        <w:t>L-istabbiliment ta’ regoli preċiżi dwar ir-rikonoxximent, il-</w:t>
      </w:r>
      <w:proofErr w:type="spellStart"/>
      <w:r>
        <w:t>monitoraġġ</w:t>
      </w:r>
      <w:proofErr w:type="spellEnd"/>
      <w:r>
        <w:t xml:space="preserve"> u l-infurzar iżid iċ-ċertezza legali, l-uniformità tal-applikazzjoni u l-</w:t>
      </w:r>
      <w:proofErr w:type="spellStart"/>
      <w:r>
        <w:t>kredibbiltà</w:t>
      </w:r>
      <w:proofErr w:type="spellEnd"/>
      <w:r>
        <w:t xml:space="preserve"> internazzjonali tal-UE, waqt li jissalvagwardja s-sigurtà, is-sostenibbiltà u l-kompetittività tas-settur spazjali Ewropew.</w:t>
      </w:r>
    </w:p>
    <w:p w14:paraId="16201140" w14:textId="77777777" w:rsidR="00A55911" w:rsidRPr="00AD4074" w:rsidRDefault="00A55911" w:rsidP="00BC1806">
      <w:pPr>
        <w:overflowPunct/>
        <w:adjustRightInd/>
        <w:textAlignment w:val="auto"/>
        <w:rPr>
          <w:i/>
          <w:iCs/>
        </w:rPr>
      </w:pPr>
    </w:p>
    <w:p w14:paraId="67427BB2" w14:textId="77777777" w:rsidR="00A55911" w:rsidRPr="00AD4074" w:rsidRDefault="00A55911" w:rsidP="00BC1806">
      <w:pPr>
        <w:keepNext/>
        <w:keepLines/>
        <w:overflowPunct/>
        <w:adjustRightInd/>
        <w:ind w:left="567"/>
        <w:jc w:val="left"/>
        <w:textAlignment w:val="auto"/>
        <w:rPr>
          <w:i/>
        </w:rPr>
      </w:pPr>
      <w:r>
        <w:rPr>
          <w:i/>
        </w:rPr>
        <w:t>Argumenti b’appoġġ għar-Rakkomandazzjoni 1.12</w:t>
      </w:r>
    </w:p>
    <w:p w14:paraId="7C904562" w14:textId="77777777" w:rsidR="00A55911" w:rsidRPr="00AD4074" w:rsidRDefault="00A55911" w:rsidP="00BC1806">
      <w:pPr>
        <w:keepNext/>
        <w:keepLines/>
        <w:overflowPunct/>
        <w:adjustRightInd/>
        <w:jc w:val="left"/>
        <w:textAlignment w:val="auto"/>
        <w:rPr>
          <w:iCs/>
        </w:rPr>
      </w:pPr>
    </w:p>
    <w:p w14:paraId="45C2CC1E" w14:textId="77777777" w:rsidR="00A55911" w:rsidRPr="00AD4074" w:rsidRDefault="00A55911" w:rsidP="00BC1806">
      <w:pPr>
        <w:pStyle w:val="Heading2"/>
        <w:ind w:left="567" w:hanging="567"/>
      </w:pPr>
      <w:r>
        <w:t xml:space="preserve">L-introduzzjoni ta’ sistema </w:t>
      </w:r>
      <w:proofErr w:type="spellStart"/>
      <w:r>
        <w:t>vinkolanti</w:t>
      </w:r>
      <w:proofErr w:type="spellEnd"/>
      <w:r>
        <w:t xml:space="preserve"> għall-kalkolu u ċ-ċertifikazzjoni tal-impronta ambjentali tal-missjonijiet spazjali hija pożittiva, iżda jeħtieġ li tiġi implimentata b’mod proporzjonat. Huwa kruċjali li jiġu </w:t>
      </w:r>
      <w:proofErr w:type="spellStart"/>
      <w:r>
        <w:t>ppreżervati</w:t>
      </w:r>
      <w:proofErr w:type="spellEnd"/>
      <w:r>
        <w:t xml:space="preserve"> l-kapaċitajiet strateġiċi tal-industrija Ewropea, li jiġu </w:t>
      </w:r>
      <w:proofErr w:type="spellStart"/>
      <w:r>
        <w:t>ppreżervati</w:t>
      </w:r>
      <w:proofErr w:type="spellEnd"/>
      <w:r>
        <w:t xml:space="preserve"> l-ħiliet tekniċi u li jissaħħaħ l-impatt tas-settur fuq l-impjiegi, sabiex is-sostenibbiltà ambjentali ssir xprun għat-tkabbir u l-kompetittività.</w:t>
      </w:r>
    </w:p>
    <w:p w14:paraId="5D1D7D21" w14:textId="77777777" w:rsidR="00A55911" w:rsidRPr="00AD4074" w:rsidRDefault="00A55911" w:rsidP="00BC1806">
      <w:pPr>
        <w:overflowPunct/>
        <w:adjustRightInd/>
        <w:textAlignment w:val="auto"/>
        <w:rPr>
          <w:i/>
          <w:iCs/>
        </w:rPr>
      </w:pPr>
    </w:p>
    <w:p w14:paraId="4F5639D9" w14:textId="77777777" w:rsidR="00A55911" w:rsidRPr="00AD4074" w:rsidRDefault="00A55911" w:rsidP="00BC1806">
      <w:pPr>
        <w:keepNext/>
        <w:keepLines/>
        <w:overflowPunct/>
        <w:adjustRightInd/>
        <w:ind w:left="567"/>
        <w:jc w:val="left"/>
        <w:textAlignment w:val="auto"/>
        <w:rPr>
          <w:i/>
          <w:iCs/>
        </w:rPr>
      </w:pPr>
      <w:r>
        <w:rPr>
          <w:i/>
        </w:rPr>
        <w:t xml:space="preserve">Argumenti b’appoġġ għar-Rakkomandazzjoni 1.13 </w:t>
      </w:r>
    </w:p>
    <w:p w14:paraId="39F61206" w14:textId="77777777" w:rsidR="00A55911" w:rsidRPr="00AD4074" w:rsidRDefault="00A55911" w:rsidP="00BC1806">
      <w:pPr>
        <w:keepNext/>
        <w:keepLines/>
      </w:pPr>
    </w:p>
    <w:p w14:paraId="301E4201" w14:textId="77777777" w:rsidR="00A55911" w:rsidRPr="00AD4074" w:rsidRDefault="00A55911" w:rsidP="00BC1806">
      <w:pPr>
        <w:pStyle w:val="Heading2"/>
        <w:ind w:left="567" w:hanging="567"/>
      </w:pPr>
      <w:r>
        <w:t>Ir-Regolament jirrikonoxxi r-rwol emerġenti tal-</w:t>
      </w:r>
      <w:proofErr w:type="spellStart"/>
      <w:r>
        <w:t>SMEs</w:t>
      </w:r>
      <w:proofErr w:type="spellEnd"/>
      <w:r>
        <w:t xml:space="preserve"> u jipprevedi assistenza teknika u miżuri għat-tisħiħ tal-kapaċitajiet (l-Artikoli 30-32; il-premessa 40 </w:t>
      </w:r>
      <w:proofErr w:type="spellStart"/>
      <w:r>
        <w:t>ittenni</w:t>
      </w:r>
      <w:proofErr w:type="spellEnd"/>
      <w:r>
        <w:t xml:space="preserve"> r-rwol tal-</w:t>
      </w:r>
      <w:proofErr w:type="spellStart"/>
      <w:r>
        <w:t>SMEs</w:t>
      </w:r>
      <w:proofErr w:type="spellEnd"/>
      <w:r>
        <w:t xml:space="preserve"> fil-promozzjoni tal-innovazzjoni fis-settur), b’mod partikolari permezz tal-EUSPA. Madankollu, l-inklużjoni effettiva tagħhom fil-programmi ta’ akkwist u riċerka jeħtieġ li tissaħħaħ.</w:t>
      </w:r>
    </w:p>
    <w:p w14:paraId="13D6E154" w14:textId="77777777" w:rsidR="00A55911" w:rsidRPr="00AD4074" w:rsidRDefault="00A55911" w:rsidP="00BC1806"/>
    <w:p w14:paraId="358F1980" w14:textId="77777777" w:rsidR="00A55911" w:rsidRPr="004169CE" w:rsidRDefault="00A55911" w:rsidP="00BC1806">
      <w:pPr>
        <w:pStyle w:val="Heading2"/>
        <w:ind w:left="567" w:hanging="567"/>
      </w:pPr>
      <w:r>
        <w:t xml:space="preserve">Il-potenzjal ekonomiku Ewropew fl-ispazju huwa stmat li jammonta għal EUR 140 biljun fis-sena sal-2050. Ir-rapport tal-EPRS jistma li azzjoni effiċjenti u </w:t>
      </w:r>
      <w:proofErr w:type="spellStart"/>
      <w:r>
        <w:t>kkoordinata</w:t>
      </w:r>
      <w:proofErr w:type="spellEnd"/>
      <w:r>
        <w:t xml:space="preserve"> fil-livell Ewropew – f’termini regolatorji, industrijali u infrastrutturali – tista’ tiġġenera sa EUR 140 biljun fis-sena ta’ benefiċċji ekonomiċi diretti u indiretti sal-2050. Dan il-valur huwa attribwit kemm għal </w:t>
      </w:r>
      <w:r>
        <w:lastRenderedPageBreak/>
        <w:t>attivitajiet spazjali primarji (</w:t>
      </w:r>
      <w:proofErr w:type="spellStart"/>
      <w:r>
        <w:t>illanċjar</w:t>
      </w:r>
      <w:proofErr w:type="spellEnd"/>
      <w:r>
        <w:t xml:space="preserve">, </w:t>
      </w:r>
      <w:proofErr w:type="spellStart"/>
      <w:r>
        <w:t>kostellazzjonijiet</w:t>
      </w:r>
      <w:proofErr w:type="spellEnd"/>
      <w:r>
        <w:t xml:space="preserve">, servizzi GNSS) kif ukoll għal setturi </w:t>
      </w:r>
      <w:proofErr w:type="spellStart"/>
      <w:r>
        <w:t>abilitati</w:t>
      </w:r>
      <w:proofErr w:type="spellEnd"/>
      <w:r>
        <w:t xml:space="preserve"> bħall-biedja ta’ preċiżjoni, l-enerġija </w:t>
      </w:r>
      <w:proofErr w:type="spellStart"/>
      <w:r>
        <w:t>orbitali</w:t>
      </w:r>
      <w:proofErr w:type="spellEnd"/>
      <w:r>
        <w:t xml:space="preserve">, il-loġistika intelliġenti, </w:t>
      </w:r>
      <w:proofErr w:type="spellStart"/>
      <w:r>
        <w:t>ir-reżiljenza</w:t>
      </w:r>
      <w:proofErr w:type="spellEnd"/>
      <w:r>
        <w:t xml:space="preserve"> għall-klima</w:t>
      </w:r>
      <w:r w:rsidRPr="00DD5334">
        <w:rPr>
          <w:rStyle w:val="FootnoteReference"/>
        </w:rPr>
        <w:footnoteReference w:id="7"/>
      </w:r>
      <w:r>
        <w:t>.</w:t>
      </w:r>
    </w:p>
    <w:p w14:paraId="4DD21000" w14:textId="77777777" w:rsidR="00A46212" w:rsidRPr="00AD4074" w:rsidRDefault="00A46212" w:rsidP="00BC1806"/>
    <w:p w14:paraId="0EBCBB4D" w14:textId="77777777" w:rsidR="00A55911" w:rsidRPr="00AD4074" w:rsidRDefault="00A55911" w:rsidP="00F86913">
      <w:pPr>
        <w:keepNext/>
        <w:ind w:left="567"/>
      </w:pPr>
      <w:r>
        <w:rPr>
          <w:i/>
        </w:rPr>
        <w:t>Argumenti b’appoġġ għar-Rakkomandazzjoni 1.14</w:t>
      </w:r>
    </w:p>
    <w:p w14:paraId="796A30A4" w14:textId="77777777" w:rsidR="00A55911" w:rsidRPr="00AD4074" w:rsidRDefault="00A55911" w:rsidP="00F86913">
      <w:pPr>
        <w:keepNext/>
      </w:pPr>
    </w:p>
    <w:p w14:paraId="79D90234" w14:textId="77777777" w:rsidR="00A55911" w:rsidRPr="00AD4074" w:rsidRDefault="00A55911" w:rsidP="00BC1806">
      <w:pPr>
        <w:pStyle w:val="Heading2"/>
        <w:ind w:left="567" w:hanging="567"/>
      </w:pPr>
      <w:r>
        <w:t xml:space="preserve">Ir-Regolament jirrikonoxxi l-potenzjal </w:t>
      </w:r>
      <w:proofErr w:type="spellStart"/>
      <w:r>
        <w:t>sistemiku</w:t>
      </w:r>
      <w:proofErr w:type="spellEnd"/>
      <w:r>
        <w:t xml:space="preserve"> tal-ekonomija spazjali, iżda jeħtieġ li jiġu sfruttati l-</w:t>
      </w:r>
      <w:proofErr w:type="spellStart"/>
      <w:r>
        <w:t>interkonnessjonijiet</w:t>
      </w:r>
      <w:proofErr w:type="spellEnd"/>
      <w:r>
        <w:t xml:space="preserve"> mal-politiki u l-istrateġiji Ewropej (il-Patt Ekoloġiku, </w:t>
      </w:r>
      <w:proofErr w:type="spellStart"/>
      <w:r>
        <w:t>it-tranżizzjoni</w:t>
      </w:r>
      <w:proofErr w:type="spellEnd"/>
      <w:r>
        <w:t xml:space="preserve"> doppja, l-awtonomija strateġika).</w:t>
      </w:r>
    </w:p>
    <w:p w14:paraId="15368432" w14:textId="77777777" w:rsidR="00A55911" w:rsidRPr="00AD4074" w:rsidRDefault="00A55911" w:rsidP="00BC1806"/>
    <w:p w14:paraId="677A3D04" w14:textId="77777777" w:rsidR="00A55911" w:rsidRPr="00AD4074" w:rsidRDefault="00A55911" w:rsidP="00BC1806">
      <w:pPr>
        <w:keepNext/>
        <w:ind w:left="567"/>
        <w:rPr>
          <w:i/>
        </w:rPr>
      </w:pPr>
      <w:r>
        <w:rPr>
          <w:i/>
        </w:rPr>
        <w:t>Argumenti b’appoġġ għar-Rakkomandazzjoni 1.15</w:t>
      </w:r>
    </w:p>
    <w:p w14:paraId="5783ADE6" w14:textId="77777777" w:rsidR="00A55911" w:rsidRPr="00AD4074" w:rsidRDefault="00A55911" w:rsidP="00BC1806">
      <w:pPr>
        <w:keepNext/>
        <w:rPr>
          <w:i/>
        </w:rPr>
      </w:pPr>
    </w:p>
    <w:p w14:paraId="71B33C86" w14:textId="77777777" w:rsidR="00A55911" w:rsidRPr="00AD4074" w:rsidRDefault="00A55911" w:rsidP="00BC1806">
      <w:pPr>
        <w:pStyle w:val="Heading2"/>
        <w:ind w:left="567" w:hanging="567"/>
      </w:pPr>
      <w:r>
        <w:t xml:space="preserve">Ir-Regolament jiffoka fuq il-bini tal-kapaċità tal-operaturi. Il-kompetittività regolata mhijiex sostenibbli mingħajr forza tax-xogħol bi kwalifiki speċjalizzati. Ir-Regolament jirrikonoxxi l-importanza tal-ħiliet, iżda hija meħtieġa strateġija strutturali tal-UE biex jiġi </w:t>
      </w:r>
      <w:proofErr w:type="spellStart"/>
      <w:r>
        <w:t>attirat</w:t>
      </w:r>
      <w:proofErr w:type="spellEnd"/>
      <w:r>
        <w:t xml:space="preserve"> it-talent.</w:t>
      </w:r>
    </w:p>
    <w:p w14:paraId="0425D712" w14:textId="77777777" w:rsidR="00A55911" w:rsidRPr="00AD4074" w:rsidRDefault="00A55911" w:rsidP="00BC1806">
      <w:pPr>
        <w:ind w:left="567" w:hanging="567"/>
      </w:pPr>
    </w:p>
    <w:p w14:paraId="3AB880B7" w14:textId="77777777" w:rsidR="00A55911" w:rsidRPr="004169CE" w:rsidRDefault="00A55911" w:rsidP="00BC1806">
      <w:pPr>
        <w:pStyle w:val="Heading2"/>
        <w:ind w:left="567" w:hanging="567"/>
      </w:pPr>
      <w:r>
        <w:t xml:space="preserve">L-iżvilupp tal-ekonomija spazjali huwa mutur għall-ħolqien ta’ ekosistemi ġodda tal-impjiegi, li jattiraw talent żagħżugħ u jsaħħu l-koeżjoni territorjali. Skont l-EPRS, is-setturi relatati mal-ekonomija spazjali – bħall-intelliġenza artifiċjali, </w:t>
      </w:r>
      <w:proofErr w:type="spellStart"/>
      <w:r>
        <w:t>ir-robotika</w:t>
      </w:r>
      <w:proofErr w:type="spellEnd"/>
      <w:r>
        <w:t xml:space="preserve">, il-computing </w:t>
      </w:r>
      <w:proofErr w:type="spellStart"/>
      <w:r>
        <w:t>kwantistiku</w:t>
      </w:r>
      <w:proofErr w:type="spellEnd"/>
      <w:r>
        <w:t xml:space="preserve">, l-agrikoltura </w:t>
      </w:r>
      <w:proofErr w:type="spellStart"/>
      <w:r>
        <w:t>orbitali</w:t>
      </w:r>
      <w:proofErr w:type="spellEnd"/>
      <w:r>
        <w:t>, l-enerġija solari spazjali – jistgħu jirrappreżentaw aktar minn miljun impjieg ġdid sal-2040</w:t>
      </w:r>
      <w:r w:rsidRPr="00DD5334">
        <w:rPr>
          <w:rStyle w:val="FootnoteReference"/>
        </w:rPr>
        <w:footnoteReference w:id="8"/>
      </w:r>
      <w:r>
        <w:t>.</w:t>
      </w:r>
    </w:p>
    <w:p w14:paraId="532EC8A4" w14:textId="77777777" w:rsidR="00A55911" w:rsidRPr="00AD4074" w:rsidRDefault="00A55911" w:rsidP="00BC1806"/>
    <w:p w14:paraId="44D42574" w14:textId="77777777" w:rsidR="00A55911" w:rsidRPr="00AD4074" w:rsidRDefault="00A55911" w:rsidP="00BC1806">
      <w:pPr>
        <w:keepNext/>
        <w:ind w:left="567"/>
        <w:rPr>
          <w:i/>
        </w:rPr>
      </w:pPr>
      <w:r>
        <w:rPr>
          <w:i/>
        </w:rPr>
        <w:t>Argumenti b’appoġġ għar-Rakkomandazzjoni 1.16</w:t>
      </w:r>
    </w:p>
    <w:p w14:paraId="19AD9FDF" w14:textId="77777777" w:rsidR="00A55911" w:rsidRPr="00AD4074" w:rsidRDefault="00A55911" w:rsidP="00BC1806">
      <w:pPr>
        <w:keepNext/>
        <w:rPr>
          <w:i/>
        </w:rPr>
      </w:pPr>
    </w:p>
    <w:p w14:paraId="34DAE17D" w14:textId="77777777" w:rsidR="008B7966" w:rsidRPr="00AD4074" w:rsidRDefault="00A55911" w:rsidP="00BC1806">
      <w:pPr>
        <w:pStyle w:val="Heading2"/>
        <w:ind w:left="567" w:hanging="567"/>
      </w:pPr>
      <w:r>
        <w:t xml:space="preserve">Il-KESE jilqa’ r-rwol imsaħħaħ tal-EUSPA previst fir-Regolament dwar l-Att dwar l-Ispazju; madankollu, dan it-tisħiħ jeħtieġ allokazzjoni konsistenti ta’ riżorsi finanzjarji. Pakkett finanzjarju adegwat biss jista’ jittrasforma l-ambizzjonijiet tar-Regolament f’kapaċitajiet </w:t>
      </w:r>
      <w:proofErr w:type="spellStart"/>
      <w:r>
        <w:t>operazzjonali</w:t>
      </w:r>
      <w:proofErr w:type="spellEnd"/>
      <w:r>
        <w:t xml:space="preserve"> konkreti.</w:t>
      </w:r>
    </w:p>
    <w:p w14:paraId="4C094A15" w14:textId="77777777" w:rsidR="008B7966" w:rsidRPr="00AD4074" w:rsidRDefault="008B7966" w:rsidP="00BC1806">
      <w:pPr>
        <w:pStyle w:val="Heading2"/>
        <w:numPr>
          <w:ilvl w:val="0"/>
          <w:numId w:val="0"/>
        </w:numPr>
      </w:pPr>
    </w:p>
    <w:p w14:paraId="1B6BE105" w14:textId="77777777" w:rsidR="00DB2BE3" w:rsidRPr="00AD4074" w:rsidRDefault="009231FE" w:rsidP="00BC1806">
      <w:pPr>
        <w:pStyle w:val="Heading2"/>
        <w:ind w:left="567" w:hanging="567"/>
      </w:pPr>
      <w:r>
        <w:t xml:space="preserve">It-Titolu III tar-Regolament propost jintroduċi obbligi </w:t>
      </w:r>
      <w:proofErr w:type="spellStart"/>
      <w:r>
        <w:t>partikolarment</w:t>
      </w:r>
      <w:proofErr w:type="spellEnd"/>
      <w:r>
        <w:t xml:space="preserve"> </w:t>
      </w:r>
      <w:proofErr w:type="spellStart"/>
      <w:r>
        <w:t>eżiġenti</w:t>
      </w:r>
      <w:proofErr w:type="spellEnd"/>
      <w:r>
        <w:t xml:space="preserve"> għall-Istati Membri. Għalhekk huwa kruċjali li tissaħħaħ il-kapaċità </w:t>
      </w:r>
      <w:proofErr w:type="spellStart"/>
      <w:r>
        <w:t>operazzjonali</w:t>
      </w:r>
      <w:proofErr w:type="spellEnd"/>
      <w:r>
        <w:t xml:space="preserve"> tal-EUSPA sabiex tkun tista’ tipprovdi lill-amministrazzjonijiet nazzjonali assistenza teknika, gwida u appoġġ ta’ koordinazzjoni.</w:t>
      </w:r>
    </w:p>
    <w:p w14:paraId="14A44B0B" w14:textId="77777777" w:rsidR="00A55911" w:rsidRPr="00AD4074" w:rsidRDefault="00A55911" w:rsidP="00BC1806"/>
    <w:p w14:paraId="7DDFB0BF" w14:textId="77777777" w:rsidR="00A55911" w:rsidRPr="00AD4074" w:rsidRDefault="00A55911" w:rsidP="00BC1806">
      <w:pPr>
        <w:keepNext/>
        <w:ind w:left="567"/>
        <w:rPr>
          <w:i/>
        </w:rPr>
      </w:pPr>
      <w:r>
        <w:rPr>
          <w:i/>
        </w:rPr>
        <w:t>Argumenti b’appoġġ għar-Rakkomandazzjoni 1.17</w:t>
      </w:r>
    </w:p>
    <w:p w14:paraId="098C81BB" w14:textId="77777777" w:rsidR="00ED3BF6" w:rsidRPr="00AD4074" w:rsidRDefault="00ED3BF6" w:rsidP="00BC1806">
      <w:pPr>
        <w:keepNext/>
        <w:rPr>
          <w:i/>
        </w:rPr>
      </w:pPr>
    </w:p>
    <w:p w14:paraId="6E599D9A" w14:textId="77777777" w:rsidR="00ED3BF6" w:rsidRPr="00AD4074" w:rsidRDefault="00EA6C16" w:rsidP="00BC1806">
      <w:pPr>
        <w:pStyle w:val="Heading2"/>
        <w:ind w:left="567" w:hanging="567"/>
      </w:pPr>
      <w:r>
        <w:t>Fir-rigward tal-korpi tekniċi kwalifikati, hija meħtieġa definizzjoni aktar ċara tal-kompetenzi u tal-mekkaniżmu ta’ koordinazzjoni tagħhom biex tiġi evitata d-</w:t>
      </w:r>
      <w:proofErr w:type="spellStart"/>
      <w:r>
        <w:t>duplikazzjoni</w:t>
      </w:r>
      <w:proofErr w:type="spellEnd"/>
      <w:r>
        <w:t xml:space="preserve"> u tiġi promossa </w:t>
      </w:r>
      <w:proofErr w:type="spellStart"/>
      <w:r>
        <w:t>governanza</w:t>
      </w:r>
      <w:proofErr w:type="spellEnd"/>
      <w:r>
        <w:t xml:space="preserve"> konsistenti madwar l-Unjoni.</w:t>
      </w:r>
    </w:p>
    <w:p w14:paraId="7EFFFF66" w14:textId="77777777" w:rsidR="00ED3BF6" w:rsidRPr="00AD4074" w:rsidRDefault="00ED3BF6" w:rsidP="00BC1806">
      <w:pPr>
        <w:rPr>
          <w:iCs/>
        </w:rPr>
      </w:pPr>
    </w:p>
    <w:p w14:paraId="3DF5DFF8" w14:textId="77777777" w:rsidR="00ED3BF6" w:rsidRPr="00AD4074" w:rsidRDefault="00ED3BF6" w:rsidP="00BC1806">
      <w:pPr>
        <w:keepNext/>
        <w:ind w:left="567"/>
        <w:rPr>
          <w:i/>
        </w:rPr>
      </w:pPr>
      <w:r>
        <w:rPr>
          <w:i/>
        </w:rPr>
        <w:lastRenderedPageBreak/>
        <w:t>Argumenti b’appoġġ għar-Rakkomandazzjoni 1.18</w:t>
      </w:r>
    </w:p>
    <w:p w14:paraId="1C9E06EF" w14:textId="77777777" w:rsidR="00A55911" w:rsidRPr="00AD4074" w:rsidRDefault="00A55911" w:rsidP="00BC1806">
      <w:pPr>
        <w:keepNext/>
        <w:rPr>
          <w:i/>
        </w:rPr>
      </w:pPr>
    </w:p>
    <w:p w14:paraId="757CD07E" w14:textId="77777777" w:rsidR="003A326E" w:rsidRPr="00AD4074" w:rsidRDefault="00A55911" w:rsidP="00BC1806">
      <w:pPr>
        <w:pStyle w:val="Heading2"/>
        <w:ind w:left="567" w:hanging="567"/>
      </w:pPr>
      <w:r>
        <w:t>Ir-Regolament jintroduċi rekwiżiti stretti għall-kumpaniji spazjali (l-Artikoli 16 sa 26), inklużi l-obbligi relatati mas-sikurezza tal-operazzjonijiet, is-sostenibbiltà ambjentali u ċ-</w:t>
      </w:r>
      <w:proofErr w:type="spellStart"/>
      <w:r>
        <w:t>ċibersigurtà</w:t>
      </w:r>
      <w:proofErr w:type="spellEnd"/>
      <w:r>
        <w:t xml:space="preserve">, li jridu jiġu </w:t>
      </w:r>
      <w:proofErr w:type="spellStart"/>
      <w:r>
        <w:t>rrispettati</w:t>
      </w:r>
      <w:proofErr w:type="spellEnd"/>
      <w:r>
        <w:t xml:space="preserve"> sabiex tinkiseb awtorizzazzjoni biex joperaw attivitajiet spazjali. Dawn ir-rekwiżiti, inklużi l-valutazzjoni taċ-ċiklu tal-ħajja, il-pjani ta’ </w:t>
      </w:r>
      <w:proofErr w:type="spellStart"/>
      <w:r>
        <w:t>diżorbitazzjoni</w:t>
      </w:r>
      <w:proofErr w:type="spellEnd"/>
      <w:r>
        <w:t xml:space="preserve"> u l-</w:t>
      </w:r>
      <w:proofErr w:type="spellStart"/>
      <w:r>
        <w:t>kontinwità</w:t>
      </w:r>
      <w:proofErr w:type="spellEnd"/>
      <w:r>
        <w:t xml:space="preserve"> tal-operat, huma l-ewwel pass importanti lejn regolamentazzjoni orjentata lejn ir-responsabbiltà. Madankollu, il-privatizzazzjoni dejjem tiżdied tal-attivitajiet spazjali u l-emerġenza ta’ atturi industrijali globali jeħtieġu t-tisħiħ tal-prinċipju tar-responsabbiltà soċjali korporattiva, inkluż fir-rigward tal-objettivi tal-UE ta’ koeżjoni soċjali, sostenibbiltà u </w:t>
      </w:r>
      <w:proofErr w:type="spellStart"/>
      <w:r>
        <w:t>ekwità</w:t>
      </w:r>
      <w:proofErr w:type="spellEnd"/>
      <w:r>
        <w:t xml:space="preserve"> fl-aċċess għar-riżorsi </w:t>
      </w:r>
      <w:proofErr w:type="spellStart"/>
      <w:r>
        <w:t>orbitali</w:t>
      </w:r>
      <w:proofErr w:type="spellEnd"/>
      <w:r>
        <w:t>.</w:t>
      </w:r>
    </w:p>
    <w:p w14:paraId="50577187" w14:textId="77777777" w:rsidR="00CB7FE8" w:rsidRPr="00AD4074" w:rsidRDefault="00CB7FE8" w:rsidP="00BC1806"/>
    <w:p w14:paraId="45AB1658" w14:textId="77777777" w:rsidR="0059380C" w:rsidRPr="00AD4074" w:rsidRDefault="0059380C" w:rsidP="00BC1806">
      <w:r>
        <w:t>Brussell, it-12 ta’ Novembru 2025.</w:t>
      </w:r>
    </w:p>
    <w:p w14:paraId="4F8500B0" w14:textId="77777777" w:rsidR="0059380C" w:rsidRPr="00AD4074" w:rsidRDefault="0059380C" w:rsidP="00BC1806"/>
    <w:p w14:paraId="3C784E28" w14:textId="77777777" w:rsidR="0059380C" w:rsidRPr="00AD4074" w:rsidRDefault="0059380C" w:rsidP="00BC1806"/>
    <w:p w14:paraId="6E5B35C9" w14:textId="77777777" w:rsidR="0059380C" w:rsidRPr="00AD4074" w:rsidRDefault="0059380C" w:rsidP="00BC1806">
      <w:pPr>
        <w:rPr>
          <w:i/>
          <w:iCs/>
        </w:rPr>
      </w:pPr>
      <w:r>
        <w:rPr>
          <w:i/>
        </w:rPr>
        <w:t>Il-President tas-Sezzjoni għat-Trasport, l-Enerġija, l-Infrastruttura u s-Soċjetà tal-Informazzjoni</w:t>
      </w:r>
    </w:p>
    <w:p w14:paraId="3C2B5762" w14:textId="77777777" w:rsidR="0059380C" w:rsidRDefault="0059380C" w:rsidP="00BC1806"/>
    <w:p w14:paraId="65C40BB6" w14:textId="77777777" w:rsidR="004169CE" w:rsidRPr="004169CE" w:rsidRDefault="004169CE" w:rsidP="00BC1806"/>
    <w:p w14:paraId="2D023F67" w14:textId="77777777" w:rsidR="001B0E96" w:rsidRPr="00AD4074" w:rsidRDefault="001B0E96" w:rsidP="00BC1806">
      <w:pPr>
        <w:jc w:val="center"/>
      </w:pPr>
      <w:r>
        <w:t>*</w:t>
      </w:r>
      <w:r>
        <w:br/>
      </w:r>
    </w:p>
    <w:p w14:paraId="4A4716AD" w14:textId="77777777" w:rsidR="001B0E96" w:rsidRPr="00AD4074" w:rsidRDefault="001B0E96" w:rsidP="00BC1806">
      <w:pPr>
        <w:jc w:val="center"/>
      </w:pPr>
      <w:r>
        <w:t>*</w:t>
      </w:r>
      <w:r>
        <w:tab/>
        <w:t>*</w:t>
      </w:r>
    </w:p>
    <w:p w14:paraId="243DD6E5" w14:textId="77777777" w:rsidR="001B0E96" w:rsidRPr="00AD4074" w:rsidRDefault="001B0E96" w:rsidP="00BC1806">
      <w:pPr>
        <w:jc w:val="center"/>
      </w:pPr>
    </w:p>
    <w:p w14:paraId="7369E62E" w14:textId="77777777" w:rsidR="001B0E96" w:rsidRPr="00AD4074" w:rsidRDefault="001B0E96" w:rsidP="00BC1806">
      <w:r>
        <w:rPr>
          <w:b/>
        </w:rPr>
        <w:t>N.B.:</w:t>
      </w:r>
      <w:r>
        <w:t xml:space="preserve"> L-Anness jinsab fil-paġna li jmiss.</w:t>
      </w:r>
    </w:p>
    <w:p w14:paraId="40B06E7E" w14:textId="77777777" w:rsidR="001B0E96" w:rsidRPr="00AD4074" w:rsidRDefault="001B0E96" w:rsidP="00BC1806">
      <w:pPr>
        <w:overflowPunct/>
        <w:autoSpaceDE/>
        <w:autoSpaceDN/>
        <w:adjustRightInd/>
        <w:jc w:val="left"/>
        <w:textAlignment w:val="auto"/>
        <w:rPr>
          <w:szCs w:val="22"/>
        </w:rPr>
      </w:pPr>
      <w:r>
        <w:br w:type="page"/>
      </w:r>
    </w:p>
    <w:p w14:paraId="4B8BB44F" w14:textId="77777777" w:rsidR="00AD2C25" w:rsidRPr="00AD4074" w:rsidRDefault="00AD2C25" w:rsidP="00BC1806">
      <w:pPr>
        <w:jc w:val="center"/>
        <w:rPr>
          <w:szCs w:val="22"/>
        </w:rPr>
      </w:pPr>
      <w:r>
        <w:rPr>
          <w:b/>
        </w:rPr>
        <w:lastRenderedPageBreak/>
        <w:t xml:space="preserve">ANNESS </w:t>
      </w:r>
      <w:proofErr w:type="spellStart"/>
      <w:r>
        <w:rPr>
          <w:b/>
        </w:rPr>
        <w:t>għall-OPINJONI</w:t>
      </w:r>
      <w:proofErr w:type="spellEnd"/>
      <w:r>
        <w:br/>
        <w:t>tas-Sezzjoni għat-Trasport, l-Enerġija, l-Infrastruttura u s-Soċjetà ta’ l-Informazzjoni</w:t>
      </w:r>
    </w:p>
    <w:p w14:paraId="4991210D" w14:textId="77777777" w:rsidR="00AD2C25" w:rsidRPr="00AD4074" w:rsidRDefault="00AD2C25" w:rsidP="00BC1806">
      <w:pPr>
        <w:jc w:val="center"/>
        <w:rPr>
          <w:szCs w:val="22"/>
        </w:rPr>
      </w:pPr>
    </w:p>
    <w:p w14:paraId="5FADCE35" w14:textId="77777777" w:rsidR="00AD2C25" w:rsidRPr="00AD4074" w:rsidRDefault="00AD2C25" w:rsidP="00BC1806">
      <w:pPr>
        <w:pStyle w:val="Footer"/>
        <w:jc w:val="center"/>
        <w:rPr>
          <w:szCs w:val="22"/>
        </w:rPr>
      </w:pPr>
      <w:r>
        <w:rPr>
          <w:b/>
        </w:rPr>
        <w:t>IMPRONTA LEĠIŻLATTIVA</w:t>
      </w:r>
    </w:p>
    <w:p w14:paraId="29CCA2F8" w14:textId="77777777" w:rsidR="00AD2C25" w:rsidRPr="00AD4074" w:rsidRDefault="00AD2C25" w:rsidP="00BC1806">
      <w:pPr>
        <w:jc w:val="left"/>
        <w:rPr>
          <w:i/>
          <w:iCs/>
          <w:szCs w:val="22"/>
          <w:u w:val="single"/>
        </w:rPr>
      </w:pPr>
    </w:p>
    <w:p w14:paraId="2A94C429" w14:textId="77777777" w:rsidR="00AD2C25" w:rsidRPr="00AD4074" w:rsidRDefault="00AD2C25" w:rsidP="00BC1806">
      <w:pPr>
        <w:jc w:val="center"/>
        <w:rPr>
          <w:b/>
          <w:bCs/>
          <w:szCs w:val="22"/>
        </w:rPr>
      </w:pPr>
      <w:r>
        <w:rPr>
          <w:b/>
        </w:rPr>
        <w:t>LISTA TA’ RAPPREŻENTANTI TA’ GRUPPI TA’ INTERESS MINGĦAND MIN IR-RELATUR IRĊIEVA KONTRIBUT</w:t>
      </w:r>
    </w:p>
    <w:p w14:paraId="283617FC" w14:textId="77777777" w:rsidR="00AD2C25" w:rsidRPr="00AD4074" w:rsidRDefault="00AD2C25" w:rsidP="00BC1806">
      <w:pPr>
        <w:jc w:val="left"/>
        <w:rPr>
          <w:i/>
          <w:iCs/>
          <w:szCs w:val="22"/>
        </w:rPr>
      </w:pPr>
    </w:p>
    <w:p w14:paraId="3E42F623" w14:textId="77777777" w:rsidR="00AD2C25" w:rsidRPr="00AD4074" w:rsidRDefault="00AD2C25" w:rsidP="00BC1806">
      <w:pPr>
        <w:rPr>
          <w:i/>
          <w:iCs/>
          <w:szCs w:val="22"/>
        </w:rPr>
      </w:pPr>
      <w:r>
        <w:rPr>
          <w:i/>
        </w:rPr>
        <w:t xml:space="preserve">Il-lista li ġejja hija mfassla fuq bażi purament volontarja taħt ir-responsabbiltà </w:t>
      </w:r>
      <w:proofErr w:type="spellStart"/>
      <w:r>
        <w:rPr>
          <w:i/>
        </w:rPr>
        <w:t>esklużiva</w:t>
      </w:r>
      <w:proofErr w:type="spellEnd"/>
      <w:r>
        <w:rPr>
          <w:i/>
        </w:rPr>
        <w:t xml:space="preserve"> tar-relatur. Ir-relatur irċieva </w:t>
      </w:r>
      <w:proofErr w:type="spellStart"/>
      <w:r>
        <w:rPr>
          <w:i/>
        </w:rPr>
        <w:t>input</w:t>
      </w:r>
      <w:proofErr w:type="spellEnd"/>
      <w:r>
        <w:rPr>
          <w:i/>
        </w:rPr>
        <w:t xml:space="preserve"> mir-rappreżentanti ta’ gruppi ta’ interess li ġejjin (organizzazzjonijiet u/jew individwi b’impjieg indipendenti) fit-tħejjija TEN/835 dwar L-Att tal-UE dwar l-Ispazju:</w:t>
      </w:r>
    </w:p>
    <w:p w14:paraId="29E98385" w14:textId="77777777" w:rsidR="00AD2C25" w:rsidRPr="00AD4074" w:rsidRDefault="00AD2C25" w:rsidP="00BC1806">
      <w:pPr>
        <w:rPr>
          <w:i/>
          <w:iCs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3"/>
      </w:tblGrid>
      <w:tr w:rsidR="00AD2C25" w:rsidRPr="00AD4074" w14:paraId="5A310773" w14:textId="77777777" w:rsidTr="002326DB">
        <w:tc>
          <w:tcPr>
            <w:tcW w:w="9063" w:type="dxa"/>
          </w:tcPr>
          <w:p w14:paraId="7E6740E2" w14:textId="77777777" w:rsidR="00AD2C25" w:rsidRPr="00AD4074" w:rsidRDefault="00AD2C25" w:rsidP="00BC1806">
            <w:pPr>
              <w:jc w:val="center"/>
              <w:rPr>
                <w:rFonts w:ascii="Times New Roman" w:hAnsi="Times New Roman" w:cs="Times New Roman"/>
                <w:szCs w:val="22"/>
              </w:rPr>
            </w:pPr>
            <w:r>
              <w:t>Organizzazzjonijiet u/jew individwi b’impjieg indipendenti</w:t>
            </w:r>
          </w:p>
        </w:tc>
      </w:tr>
      <w:tr w:rsidR="00AD2C25" w:rsidRPr="00AD4074" w14:paraId="2A188535" w14:textId="77777777" w:rsidTr="002326DB">
        <w:tc>
          <w:tcPr>
            <w:tcW w:w="9063" w:type="dxa"/>
          </w:tcPr>
          <w:p w14:paraId="25F7AF9B" w14:textId="77777777" w:rsidR="00AD2C25" w:rsidRPr="00AD4074" w:rsidRDefault="00982235" w:rsidP="00BC1806">
            <w:pPr>
              <w:rPr>
                <w:rFonts w:ascii="Times New Roman" w:hAnsi="Times New Roman" w:cs="Times New Roman"/>
                <w:szCs w:val="22"/>
              </w:rPr>
            </w:pPr>
            <w:proofErr w:type="spellStart"/>
            <w:r>
              <w:rPr>
                <w:rFonts w:ascii="Times New Roman" w:hAnsi="Times New Roman"/>
              </w:rPr>
              <w:t>I</w:t>
            </w:r>
            <w:r>
              <w:t>ndustriALL</w:t>
            </w:r>
            <w:proofErr w:type="spellEnd"/>
            <w:r>
              <w:t xml:space="preserve"> </w:t>
            </w:r>
            <w:proofErr w:type="spellStart"/>
            <w:r>
              <w:t>Europe</w:t>
            </w:r>
            <w:proofErr w:type="spellEnd"/>
          </w:p>
        </w:tc>
      </w:tr>
      <w:tr w:rsidR="00AD2C25" w:rsidRPr="00AD4074" w14:paraId="6757773D" w14:textId="77777777" w:rsidTr="002326DB">
        <w:tc>
          <w:tcPr>
            <w:tcW w:w="9063" w:type="dxa"/>
          </w:tcPr>
          <w:p w14:paraId="09BB0911" w14:textId="77777777" w:rsidR="00AD2C25" w:rsidRPr="00AD4074" w:rsidRDefault="00AD2C25" w:rsidP="00BC1806">
            <w:pPr>
              <w:rPr>
                <w:rFonts w:ascii="Times New Roman" w:hAnsi="Times New Roman" w:cs="Times New Roman"/>
                <w:szCs w:val="22"/>
              </w:rPr>
            </w:pPr>
            <w:proofErr w:type="spellStart"/>
            <w:r>
              <w:t>European</w:t>
            </w:r>
            <w:proofErr w:type="spellEnd"/>
            <w:r>
              <w:t xml:space="preserve"> </w:t>
            </w:r>
            <w:proofErr w:type="spellStart"/>
            <w:r>
              <w:t>Space</w:t>
            </w:r>
            <w:proofErr w:type="spellEnd"/>
            <w:r>
              <w:t xml:space="preserve"> </w:t>
            </w:r>
            <w:proofErr w:type="spellStart"/>
            <w:r>
              <w:t>Policy</w:t>
            </w:r>
            <w:proofErr w:type="spellEnd"/>
            <w:r>
              <w:t xml:space="preserve"> </w:t>
            </w:r>
            <w:proofErr w:type="spellStart"/>
            <w:r>
              <w:t>Institute</w:t>
            </w:r>
            <w:proofErr w:type="spellEnd"/>
            <w:r>
              <w:t xml:space="preserve"> (ESPI)</w:t>
            </w:r>
          </w:p>
        </w:tc>
      </w:tr>
      <w:tr w:rsidR="00AD2C25" w:rsidRPr="00AD4074" w14:paraId="36D7F491" w14:textId="77777777" w:rsidTr="002326DB">
        <w:tc>
          <w:tcPr>
            <w:tcW w:w="9063" w:type="dxa"/>
          </w:tcPr>
          <w:p w14:paraId="2186437E" w14:textId="77777777" w:rsidR="00AD2C25" w:rsidRPr="00AD4074" w:rsidRDefault="00AD2C25" w:rsidP="00BC1806">
            <w:pPr>
              <w:rPr>
                <w:rFonts w:ascii="Times New Roman" w:hAnsi="Times New Roman" w:cs="Times New Roman"/>
                <w:szCs w:val="22"/>
              </w:rPr>
            </w:pPr>
            <w:proofErr w:type="spellStart"/>
            <w:r>
              <w:t>Eurisy</w:t>
            </w:r>
            <w:proofErr w:type="spellEnd"/>
          </w:p>
        </w:tc>
      </w:tr>
      <w:tr w:rsidR="00AD2C25" w:rsidRPr="00AD4074" w14:paraId="231034FD" w14:textId="77777777" w:rsidTr="002326DB">
        <w:tc>
          <w:tcPr>
            <w:tcW w:w="9063" w:type="dxa"/>
          </w:tcPr>
          <w:p w14:paraId="15CE3692" w14:textId="77777777" w:rsidR="00AD2C25" w:rsidRPr="00AD4074" w:rsidRDefault="00AD2C25" w:rsidP="00BC1806">
            <w:pPr>
              <w:rPr>
                <w:rFonts w:ascii="Times New Roman" w:hAnsi="Times New Roman" w:cs="Times New Roman"/>
                <w:szCs w:val="22"/>
              </w:rPr>
            </w:pPr>
            <w:r>
              <w:t xml:space="preserve">Kummissjoni Ewropea, DĠ DEFIS, </w:t>
            </w:r>
            <w:proofErr w:type="spellStart"/>
            <w:r>
              <w:t>Unità</w:t>
            </w:r>
            <w:proofErr w:type="spellEnd"/>
            <w:r>
              <w:t xml:space="preserve"> C2 Suq Uniku Spazjali</w:t>
            </w:r>
          </w:p>
        </w:tc>
      </w:tr>
      <w:tr w:rsidR="00AD2C25" w:rsidRPr="00AD4074" w14:paraId="4E6750E8" w14:textId="77777777" w:rsidTr="002326DB">
        <w:tc>
          <w:tcPr>
            <w:tcW w:w="9063" w:type="dxa"/>
          </w:tcPr>
          <w:p w14:paraId="3FCD9F5C" w14:textId="77777777" w:rsidR="00AD2C25" w:rsidRPr="00AD4074" w:rsidRDefault="00AD2C25" w:rsidP="00BC1806">
            <w:pPr>
              <w:rPr>
                <w:rFonts w:ascii="Times New Roman" w:hAnsi="Times New Roman" w:cs="Times New Roman"/>
                <w:szCs w:val="22"/>
              </w:rPr>
            </w:pPr>
            <w:proofErr w:type="spellStart"/>
            <w:r>
              <w:t>Eurospace</w:t>
            </w:r>
            <w:proofErr w:type="spellEnd"/>
          </w:p>
        </w:tc>
      </w:tr>
      <w:tr w:rsidR="00AD2C25" w:rsidRPr="00AD4074" w14:paraId="121C6BA5" w14:textId="77777777" w:rsidTr="002326DB">
        <w:trPr>
          <w:trHeight w:val="50"/>
        </w:trPr>
        <w:tc>
          <w:tcPr>
            <w:tcW w:w="9063" w:type="dxa"/>
          </w:tcPr>
          <w:p w14:paraId="6C97AEDE" w14:textId="77777777" w:rsidR="00AD2C25" w:rsidRPr="00AD4074" w:rsidRDefault="00AD2C25" w:rsidP="00BC1806">
            <w:pPr>
              <w:rPr>
                <w:rFonts w:ascii="Times New Roman" w:hAnsi="Times New Roman" w:cs="Times New Roman"/>
                <w:szCs w:val="22"/>
              </w:rPr>
            </w:pPr>
            <w:proofErr w:type="spellStart"/>
            <w:r>
              <w:t>United</w:t>
            </w:r>
            <w:proofErr w:type="spellEnd"/>
            <w:r>
              <w:t xml:space="preserve"> </w:t>
            </w:r>
            <w:proofErr w:type="spellStart"/>
            <w:r>
              <w:t>Nations</w:t>
            </w:r>
            <w:proofErr w:type="spellEnd"/>
            <w:r>
              <w:t xml:space="preserve"> Office </w:t>
            </w:r>
            <w:proofErr w:type="spellStart"/>
            <w:r>
              <w:t>for</w:t>
            </w:r>
            <w:proofErr w:type="spellEnd"/>
            <w:r>
              <w:t xml:space="preserve"> </w:t>
            </w:r>
            <w:proofErr w:type="spellStart"/>
            <w:r>
              <w:t>Outer</w:t>
            </w:r>
            <w:proofErr w:type="spellEnd"/>
            <w:r>
              <w:t xml:space="preserve"> </w:t>
            </w:r>
            <w:proofErr w:type="spellStart"/>
            <w:r>
              <w:t>Space</w:t>
            </w:r>
            <w:proofErr w:type="spellEnd"/>
            <w:r>
              <w:t xml:space="preserve"> </w:t>
            </w:r>
            <w:proofErr w:type="spellStart"/>
            <w:r>
              <w:t>Affairs</w:t>
            </w:r>
            <w:proofErr w:type="spellEnd"/>
            <w:r>
              <w:t xml:space="preserve"> (UNOOSA)</w:t>
            </w:r>
          </w:p>
        </w:tc>
      </w:tr>
    </w:tbl>
    <w:p w14:paraId="675A491E" w14:textId="77777777" w:rsidR="00AD2C25" w:rsidRPr="00AD4074" w:rsidRDefault="00AD2C25" w:rsidP="00BC1806">
      <w:pPr>
        <w:pStyle w:val="Header"/>
        <w:overflowPunct/>
        <w:autoSpaceDE/>
        <w:autoSpaceDN/>
        <w:adjustRightInd/>
        <w:textAlignment w:val="auto"/>
        <w:rPr>
          <w:szCs w:val="22"/>
        </w:rPr>
      </w:pPr>
    </w:p>
    <w:p w14:paraId="0DB3FC3D" w14:textId="77777777" w:rsidR="00646AC2" w:rsidRPr="00AD4074" w:rsidRDefault="009533AB" w:rsidP="00BC1806">
      <w:pPr>
        <w:jc w:val="center"/>
      </w:pPr>
      <w:r>
        <w:t>_____________</w:t>
      </w:r>
    </w:p>
    <w:sectPr w:rsidR="00646AC2" w:rsidRPr="00AD4074" w:rsidSect="008730E3"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pgSz w:w="11907" w:h="16839" w:code="9"/>
      <w:pgMar w:top="1418" w:right="1418" w:bottom="1361" w:left="1418" w:header="709" w:footer="709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5B7B94" w14:textId="77777777" w:rsidR="00F523E5" w:rsidRDefault="00F523E5">
      <w:r>
        <w:separator/>
      </w:r>
    </w:p>
  </w:endnote>
  <w:endnote w:type="continuationSeparator" w:id="0">
    <w:p w14:paraId="015EE06A" w14:textId="77777777" w:rsidR="00F523E5" w:rsidRDefault="00F523E5">
      <w:r>
        <w:continuationSeparator/>
      </w:r>
    </w:p>
  </w:endnote>
  <w:endnote w:type="continuationNotice" w:id="1">
    <w:p w14:paraId="71CA13A1" w14:textId="77777777" w:rsidR="00F523E5" w:rsidRDefault="00F523E5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452F0" w14:textId="77777777" w:rsidR="008730E3" w:rsidRPr="008730E3" w:rsidRDefault="008730E3" w:rsidP="008730E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0BF53C" w14:textId="77777777" w:rsidR="00CB5F3C" w:rsidRPr="008730E3" w:rsidRDefault="008730E3" w:rsidP="008730E3">
    <w:pPr>
      <w:pStyle w:val="Footer"/>
    </w:pPr>
    <w:r>
      <w:t xml:space="preserve">TEN/835 – EESC-2024-00225-00-00-AS-TRA (EN) </w:t>
    </w:r>
    <w:r>
      <w:fldChar w:fldCharType="begin"/>
    </w:r>
    <w:r>
      <w:instrText xml:space="preserve"> PAGE  \* Arabic  \* MERGEFORMAT </w:instrText>
    </w:r>
    <w:r>
      <w:fldChar w:fldCharType="separate"/>
    </w:r>
    <w:r w:rsidR="00D75595">
      <w:t>1</w:t>
    </w:r>
    <w:r>
      <w:fldChar w:fldCharType="end"/>
    </w:r>
    <w:r>
      <w:t>/</w:t>
    </w:r>
    <w:fldSimple w:instr=" NUMPAGES ">
      <w:r w:rsidR="00D75595">
        <w:t>1</w:t>
      </w:r>
    </w:fldSimple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186A49" w14:textId="77777777" w:rsidR="008730E3" w:rsidRPr="008730E3" w:rsidRDefault="008730E3" w:rsidP="008730E3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FD1EB1" w14:textId="77777777" w:rsidR="00B261C8" w:rsidRPr="008730E3" w:rsidRDefault="00B261C8" w:rsidP="008730E3">
    <w:pPr>
      <w:pStyle w:val="Footer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7C36F7" w14:textId="77777777" w:rsidR="00646AC2" w:rsidRPr="008730E3" w:rsidRDefault="008730E3" w:rsidP="008730E3">
    <w:pPr>
      <w:pStyle w:val="Footer"/>
    </w:pPr>
    <w:r>
      <w:t xml:space="preserve">TEN/835 – EESC-2024-00225-00-00-AS-TRA (EN) </w:t>
    </w:r>
    <w:r>
      <w:fldChar w:fldCharType="begin"/>
    </w:r>
    <w:r>
      <w:instrText xml:space="preserve"> PAGE  \* Arabic  \* MERGEFORMAT </w:instrText>
    </w:r>
    <w:r>
      <w:fldChar w:fldCharType="separate"/>
    </w:r>
    <w:r>
      <w:t>2</w:t>
    </w:r>
    <w:r>
      <w:fldChar w:fldCharType="end"/>
    </w:r>
    <w:r>
      <w:t>/</w:t>
    </w:r>
    <w:fldSimple w:instr=" NUMPAGES ">
      <w:r>
        <w:t>12</w:t>
      </w:r>
    </w:fldSimple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A9431B" w14:textId="77777777" w:rsidR="00B261C8" w:rsidRPr="008730E3" w:rsidRDefault="00B261C8" w:rsidP="008730E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17708B" w14:textId="77777777" w:rsidR="00F523E5" w:rsidRDefault="00F523E5">
      <w:r>
        <w:separator/>
      </w:r>
    </w:p>
  </w:footnote>
  <w:footnote w:type="continuationSeparator" w:id="0">
    <w:p w14:paraId="00B969FA" w14:textId="77777777" w:rsidR="00F523E5" w:rsidRDefault="00F523E5">
      <w:r>
        <w:continuationSeparator/>
      </w:r>
    </w:p>
  </w:footnote>
  <w:footnote w:type="continuationNotice" w:id="1">
    <w:p w14:paraId="392A4DD8" w14:textId="77777777" w:rsidR="00F523E5" w:rsidRDefault="00F523E5">
      <w:pPr>
        <w:spacing w:line="240" w:lineRule="auto"/>
      </w:pPr>
    </w:p>
  </w:footnote>
  <w:footnote w:id="2">
    <w:p w14:paraId="06FAB24C" w14:textId="77777777" w:rsidR="004A7478" w:rsidRDefault="004A7478" w:rsidP="00F86913">
      <w:pPr>
        <w:pStyle w:val="FootnoteText"/>
        <w:ind w:left="567" w:hanging="567"/>
      </w:pPr>
      <w:r>
        <w:rPr>
          <w:rStyle w:val="FootnoteReference"/>
        </w:rPr>
        <w:footnoteRef/>
      </w:r>
      <w:r>
        <w:tab/>
        <w:t>Bħala eżempju, il-Kummissjoni għandha tiggwida lill-Istati Membri dwar l-użu tal-immaġni bis-satellita biex titħaffef l-implimentazzjoni tar-Regolament tal-UE dwar il-</w:t>
      </w:r>
      <w:proofErr w:type="spellStart"/>
      <w:r>
        <w:t>Metan</w:t>
      </w:r>
      <w:proofErr w:type="spellEnd"/>
      <w:r>
        <w:t>.</w:t>
      </w:r>
    </w:p>
  </w:footnote>
  <w:footnote w:id="3">
    <w:p w14:paraId="5A96C4FB" w14:textId="77777777" w:rsidR="00A55911" w:rsidRPr="00D855BC" w:rsidRDefault="00A55911" w:rsidP="00F86913">
      <w:pPr>
        <w:pStyle w:val="FootnoteText"/>
        <w:ind w:left="567" w:hanging="567"/>
      </w:pPr>
      <w:r>
        <w:rPr>
          <w:rStyle w:val="FootnoteReference"/>
        </w:rPr>
        <w:footnoteRef/>
      </w:r>
      <w:r>
        <w:tab/>
      </w:r>
      <w:r>
        <w:t xml:space="preserve">L-Uffiċċju tal-Pubblikazzjonijiet tal-UE, </w:t>
      </w:r>
      <w:proofErr w:type="spellStart"/>
      <w:r>
        <w:rPr>
          <w:i/>
        </w:rPr>
        <w:t>Aerospace</w:t>
      </w:r>
      <w:proofErr w:type="spellEnd"/>
      <w:r>
        <w:rPr>
          <w:i/>
        </w:rPr>
        <w:t xml:space="preserve"> &amp; </w:t>
      </w:r>
      <w:proofErr w:type="spellStart"/>
      <w:r>
        <w:rPr>
          <w:i/>
        </w:rPr>
        <w:t>Defence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Ecosystem</w:t>
      </w:r>
      <w:proofErr w:type="spellEnd"/>
      <w:r>
        <w:t xml:space="preserve">, </w:t>
      </w:r>
      <w:proofErr w:type="spellStart"/>
      <w:r>
        <w:t>pp</w:t>
      </w:r>
      <w:proofErr w:type="spellEnd"/>
      <w:r>
        <w:t>. 2-3.</w:t>
      </w:r>
    </w:p>
  </w:footnote>
  <w:footnote w:id="4">
    <w:p w14:paraId="650FB3F0" w14:textId="77777777" w:rsidR="00A55911" w:rsidRPr="00D855BC" w:rsidRDefault="00A55911" w:rsidP="00F86913">
      <w:pPr>
        <w:pStyle w:val="FootnoteText"/>
        <w:ind w:left="567" w:hanging="567"/>
      </w:pPr>
      <w:r>
        <w:rPr>
          <w:rStyle w:val="FootnoteReference"/>
        </w:rPr>
        <w:footnoteRef/>
      </w:r>
      <w:r>
        <w:tab/>
      </w:r>
      <w:r>
        <w:t xml:space="preserve">L-Uffiċċju tal-Pubblikazzjonijiet tal-UE, </w:t>
      </w:r>
      <w:proofErr w:type="spellStart"/>
      <w:r>
        <w:rPr>
          <w:i/>
        </w:rPr>
        <w:t>Aerospace</w:t>
      </w:r>
      <w:proofErr w:type="spellEnd"/>
      <w:r>
        <w:rPr>
          <w:i/>
        </w:rPr>
        <w:t xml:space="preserve"> &amp; </w:t>
      </w:r>
      <w:proofErr w:type="spellStart"/>
      <w:r>
        <w:rPr>
          <w:i/>
        </w:rPr>
        <w:t>Defence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Ecosystem</w:t>
      </w:r>
      <w:proofErr w:type="spellEnd"/>
      <w:r>
        <w:t xml:space="preserve">, </w:t>
      </w:r>
      <w:proofErr w:type="spellStart"/>
      <w:r>
        <w:t>pp</w:t>
      </w:r>
      <w:proofErr w:type="spellEnd"/>
      <w:r>
        <w:t>. 2-3.</w:t>
      </w:r>
    </w:p>
  </w:footnote>
  <w:footnote w:id="5">
    <w:p w14:paraId="2676E777" w14:textId="77777777" w:rsidR="00A55911" w:rsidRPr="00F86913" w:rsidRDefault="00A55911" w:rsidP="00AD4074">
      <w:pPr>
        <w:pStyle w:val="FootnoteText"/>
        <w:ind w:left="567" w:hanging="567"/>
      </w:pPr>
      <w:r>
        <w:rPr>
          <w:rStyle w:val="FootnoteReference"/>
        </w:rPr>
        <w:footnoteRef/>
      </w:r>
      <w:r>
        <w:tab/>
      </w:r>
      <w:r>
        <w:t xml:space="preserve">EPRS, </w:t>
      </w:r>
      <w:r>
        <w:rPr>
          <w:i/>
        </w:rPr>
        <w:t xml:space="preserve">EU </w:t>
      </w:r>
      <w:proofErr w:type="spellStart"/>
      <w:r>
        <w:rPr>
          <w:i/>
        </w:rPr>
        <w:t>Capabilities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in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Space</w:t>
      </w:r>
      <w:proofErr w:type="spellEnd"/>
      <w:r>
        <w:t>, EPRS_IDA(2025)765792, p. 7.</w:t>
      </w:r>
    </w:p>
  </w:footnote>
  <w:footnote w:id="6">
    <w:p w14:paraId="3A9A7B93" w14:textId="77777777" w:rsidR="00735809" w:rsidRPr="006E51DD" w:rsidRDefault="00735809" w:rsidP="006E51DD">
      <w:pPr>
        <w:pStyle w:val="FootnoteText"/>
        <w:ind w:left="567" w:hanging="567"/>
      </w:pPr>
      <w:r>
        <w:rPr>
          <w:rStyle w:val="FootnoteReference"/>
        </w:rPr>
        <w:footnoteRef/>
      </w:r>
      <w:r>
        <w:tab/>
      </w:r>
      <w:r>
        <w:t>L-Artikolu 24 jiddikjara li “L-Aġenzija għandha tistabbilixxi Reġistru tal-Unjoni tal-Oġġetti Spazjali (URSO) għar-reġistrazzjoni ta’: (a) l-operaturi spazjali tal-Unjoni awtorizzati [...]; (b) l-operaturi spazjali tal-Unjoni li huma entitajiet [...]; (c) operaturi spazjali ta’ pajjiżi terzi [...]; (d) organizzazzjonijiet internazzjonali [...].”</w:t>
      </w:r>
    </w:p>
  </w:footnote>
  <w:footnote w:id="7">
    <w:p w14:paraId="53838AD8" w14:textId="77777777" w:rsidR="00A55911" w:rsidRPr="006E51DD" w:rsidRDefault="00A55911" w:rsidP="00F17892">
      <w:pPr>
        <w:pStyle w:val="FootnoteText"/>
        <w:ind w:left="567" w:hanging="567"/>
      </w:pPr>
      <w:r>
        <w:rPr>
          <w:rStyle w:val="FootnoteReference"/>
        </w:rPr>
        <w:footnoteRef/>
      </w:r>
      <w:r>
        <w:tab/>
      </w:r>
      <w:hyperlink r:id="rId1" w:history="1">
        <w:r>
          <w:rPr>
            <w:rStyle w:val="Hyperlink"/>
          </w:rPr>
          <w:t>https://www.europarl.europa.eu/thinktank/en/document/EPRS_IDA(2025)765792</w:t>
        </w:r>
      </w:hyperlink>
      <w:r>
        <w:t xml:space="preserve"> [mhux disponibbli bil-Malti].</w:t>
      </w:r>
    </w:p>
  </w:footnote>
  <w:footnote w:id="8">
    <w:p w14:paraId="78727581" w14:textId="77777777" w:rsidR="00A55911" w:rsidRDefault="00A55911" w:rsidP="009141C6">
      <w:pPr>
        <w:pStyle w:val="FootnoteText"/>
        <w:ind w:left="567" w:hanging="567"/>
      </w:pPr>
      <w:r>
        <w:rPr>
          <w:rStyle w:val="FootnoteReference"/>
        </w:rPr>
        <w:footnoteRef/>
      </w:r>
      <w:r>
        <w:tab/>
      </w:r>
      <w:r>
        <w:t>EPRS_IDA(2025)765792, p. 21-23.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E169D7" w14:textId="77777777" w:rsidR="008730E3" w:rsidRPr="008730E3" w:rsidRDefault="008730E3" w:rsidP="008730E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F8F44" w14:textId="77777777" w:rsidR="008730E3" w:rsidRPr="008730E3" w:rsidRDefault="008730E3" w:rsidP="008730E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D4E2A" w14:textId="77777777" w:rsidR="008730E3" w:rsidRPr="008730E3" w:rsidRDefault="008730E3" w:rsidP="008730E3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0E2CBF" w14:textId="77777777" w:rsidR="00B261C8" w:rsidRPr="008730E3" w:rsidRDefault="00B261C8" w:rsidP="008730E3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FDA99F" w14:textId="77777777" w:rsidR="00B261C8" w:rsidRPr="008730E3" w:rsidRDefault="00B261C8" w:rsidP="008730E3">
    <w:pPr>
      <w:pStyle w:val="Header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F8A229" w14:textId="77777777" w:rsidR="00B261C8" w:rsidRPr="008730E3" w:rsidRDefault="00B261C8" w:rsidP="008730E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B82E5DFE"/>
    <w:lvl w:ilvl="0">
      <w:start w:val="1"/>
      <w:numFmt w:val="decimal"/>
      <w:pStyle w:val="Heading1"/>
      <w:lvlText w:val="%1."/>
      <w:lvlJc w:val="left"/>
      <w:pPr>
        <w:ind w:left="0" w:firstLine="0"/>
      </w:pPr>
      <w:rPr>
        <w:rFonts w:hint="default"/>
        <w:b w:val="0"/>
        <w:i w:val="0"/>
        <w:iCs w:val="0"/>
      </w:rPr>
    </w:lvl>
    <w:lvl w:ilvl="1">
      <w:start w:val="1"/>
      <w:numFmt w:val="decimal"/>
      <w:pStyle w:val="Heading2"/>
      <w:lvlText w:val="%1.%2"/>
      <w:lvlJc w:val="left"/>
      <w:pPr>
        <w:ind w:left="426" w:firstLine="0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pStyle w:val="Heading3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080901DB"/>
    <w:multiLevelType w:val="multilevel"/>
    <w:tmpl w:val="D24AF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72B563D"/>
    <w:multiLevelType w:val="hybridMultilevel"/>
    <w:tmpl w:val="6ACCA8E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D6596E"/>
    <w:multiLevelType w:val="multilevel"/>
    <w:tmpl w:val="1B62C9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EEC2C05"/>
    <w:multiLevelType w:val="hybridMultilevel"/>
    <w:tmpl w:val="D52C7A1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D447DCE"/>
    <w:multiLevelType w:val="hybridMultilevel"/>
    <w:tmpl w:val="00729754"/>
    <w:lvl w:ilvl="0" w:tplc="F64660EC">
      <w:start w:val="1"/>
      <w:numFmt w:val="upperRoman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D2C6019"/>
    <w:multiLevelType w:val="hybridMultilevel"/>
    <w:tmpl w:val="BECC2034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1344865000">
    <w:abstractNumId w:val="5"/>
  </w:num>
  <w:num w:numId="2" w16cid:durableId="304314060">
    <w:abstractNumId w:val="0"/>
  </w:num>
  <w:num w:numId="3" w16cid:durableId="1953510572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442309970">
    <w:abstractNumId w:val="4"/>
  </w:num>
  <w:num w:numId="5" w16cid:durableId="760642351">
    <w:abstractNumId w:val="2"/>
  </w:num>
  <w:num w:numId="6" w16cid:durableId="1126117186">
    <w:abstractNumId w:val="6"/>
  </w:num>
  <w:num w:numId="7" w16cid:durableId="110174940">
    <w:abstractNumId w:val="3"/>
  </w:num>
  <w:num w:numId="8" w16cid:durableId="1266888751">
    <w:abstractNumId w:val="1"/>
  </w:num>
  <w:num w:numId="9" w16cid:durableId="412943040">
    <w:abstractNumId w:val="0"/>
  </w:num>
  <w:num w:numId="10" w16cid:durableId="1636832824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embedSystemFonts/>
  <w:hideGrammaticalErrors/>
  <w:proofState w:spelling="clean" w:grammar="clean"/>
  <w:stylePaneFormatFilter w:val="1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hyphenationZone w:val="425"/>
  <w:doNotHyphenateCaps/>
  <w:drawingGridHorizontalSpacing w:val="110"/>
  <w:drawingGridVerticalSpacing w:val="299"/>
  <w:displayHorizontalDrawingGridEvery w:val="2"/>
  <w:displayVerticalDrawingGridEvery w:val="0"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7F8F"/>
    <w:rsid w:val="00001F3F"/>
    <w:rsid w:val="00002B9F"/>
    <w:rsid w:val="00005AB9"/>
    <w:rsid w:val="00005EB9"/>
    <w:rsid w:val="00006912"/>
    <w:rsid w:val="00006E24"/>
    <w:rsid w:val="00007A40"/>
    <w:rsid w:val="00010421"/>
    <w:rsid w:val="000128CD"/>
    <w:rsid w:val="00017B45"/>
    <w:rsid w:val="00020E6E"/>
    <w:rsid w:val="000229C4"/>
    <w:rsid w:val="00025BFC"/>
    <w:rsid w:val="00026A08"/>
    <w:rsid w:val="000315BA"/>
    <w:rsid w:val="00031A4B"/>
    <w:rsid w:val="00033913"/>
    <w:rsid w:val="00033AFC"/>
    <w:rsid w:val="00033DB4"/>
    <w:rsid w:val="00033E5B"/>
    <w:rsid w:val="00034EF2"/>
    <w:rsid w:val="000357A8"/>
    <w:rsid w:val="000430A6"/>
    <w:rsid w:val="000444CF"/>
    <w:rsid w:val="00044923"/>
    <w:rsid w:val="00046BEA"/>
    <w:rsid w:val="0005249C"/>
    <w:rsid w:val="000534A5"/>
    <w:rsid w:val="0005680D"/>
    <w:rsid w:val="00057A0C"/>
    <w:rsid w:val="00060CF1"/>
    <w:rsid w:val="00062983"/>
    <w:rsid w:val="00062AD8"/>
    <w:rsid w:val="00063389"/>
    <w:rsid w:val="00063FB4"/>
    <w:rsid w:val="0006793E"/>
    <w:rsid w:val="00067EEE"/>
    <w:rsid w:val="0007029D"/>
    <w:rsid w:val="00070577"/>
    <w:rsid w:val="00070CE5"/>
    <w:rsid w:val="00071245"/>
    <w:rsid w:val="00072E0F"/>
    <w:rsid w:val="000735E5"/>
    <w:rsid w:val="0007392F"/>
    <w:rsid w:val="000771F6"/>
    <w:rsid w:val="000873ED"/>
    <w:rsid w:val="00087B39"/>
    <w:rsid w:val="00093C9C"/>
    <w:rsid w:val="00093DE0"/>
    <w:rsid w:val="00095701"/>
    <w:rsid w:val="00095F72"/>
    <w:rsid w:val="0009601E"/>
    <w:rsid w:val="00096502"/>
    <w:rsid w:val="00097E3F"/>
    <w:rsid w:val="000A3061"/>
    <w:rsid w:val="000A4385"/>
    <w:rsid w:val="000A49BB"/>
    <w:rsid w:val="000A5670"/>
    <w:rsid w:val="000B1317"/>
    <w:rsid w:val="000B279C"/>
    <w:rsid w:val="000B5C1C"/>
    <w:rsid w:val="000B68FA"/>
    <w:rsid w:val="000C0399"/>
    <w:rsid w:val="000C2353"/>
    <w:rsid w:val="000C3441"/>
    <w:rsid w:val="000C603C"/>
    <w:rsid w:val="000C6B0C"/>
    <w:rsid w:val="000C6FED"/>
    <w:rsid w:val="000C7582"/>
    <w:rsid w:val="000C7F53"/>
    <w:rsid w:val="000D0B29"/>
    <w:rsid w:val="000D1FB6"/>
    <w:rsid w:val="000D2F8E"/>
    <w:rsid w:val="000D7927"/>
    <w:rsid w:val="000E20D9"/>
    <w:rsid w:val="000E7397"/>
    <w:rsid w:val="000F196B"/>
    <w:rsid w:val="000F72D2"/>
    <w:rsid w:val="00102455"/>
    <w:rsid w:val="00105361"/>
    <w:rsid w:val="001101F8"/>
    <w:rsid w:val="00110904"/>
    <w:rsid w:val="00111995"/>
    <w:rsid w:val="0011206F"/>
    <w:rsid w:val="00115815"/>
    <w:rsid w:val="001164E0"/>
    <w:rsid w:val="0011656A"/>
    <w:rsid w:val="00120E2F"/>
    <w:rsid w:val="001218D5"/>
    <w:rsid w:val="0012220C"/>
    <w:rsid w:val="00123BC4"/>
    <w:rsid w:val="00131F37"/>
    <w:rsid w:val="0013419B"/>
    <w:rsid w:val="00134E8C"/>
    <w:rsid w:val="00136A70"/>
    <w:rsid w:val="00136EA3"/>
    <w:rsid w:val="00137575"/>
    <w:rsid w:val="00137CE2"/>
    <w:rsid w:val="00140323"/>
    <w:rsid w:val="00140E91"/>
    <w:rsid w:val="00141D9A"/>
    <w:rsid w:val="00144231"/>
    <w:rsid w:val="00145470"/>
    <w:rsid w:val="0014781D"/>
    <w:rsid w:val="00150434"/>
    <w:rsid w:val="00150D55"/>
    <w:rsid w:val="0015344E"/>
    <w:rsid w:val="001554E5"/>
    <w:rsid w:val="00155721"/>
    <w:rsid w:val="001579E5"/>
    <w:rsid w:val="0016503F"/>
    <w:rsid w:val="0016674F"/>
    <w:rsid w:val="00167CA0"/>
    <w:rsid w:val="0017120D"/>
    <w:rsid w:val="001714F6"/>
    <w:rsid w:val="00172015"/>
    <w:rsid w:val="001753F8"/>
    <w:rsid w:val="00176168"/>
    <w:rsid w:val="00177158"/>
    <w:rsid w:val="00184FD4"/>
    <w:rsid w:val="00186B04"/>
    <w:rsid w:val="00186F1E"/>
    <w:rsid w:val="001902FB"/>
    <w:rsid w:val="00190836"/>
    <w:rsid w:val="00190B4F"/>
    <w:rsid w:val="00193930"/>
    <w:rsid w:val="00194B36"/>
    <w:rsid w:val="001963A5"/>
    <w:rsid w:val="00196D40"/>
    <w:rsid w:val="00196F1E"/>
    <w:rsid w:val="00197FCA"/>
    <w:rsid w:val="001A27DB"/>
    <w:rsid w:val="001A6852"/>
    <w:rsid w:val="001B02A8"/>
    <w:rsid w:val="001B0E96"/>
    <w:rsid w:val="001B286A"/>
    <w:rsid w:val="001B2D02"/>
    <w:rsid w:val="001B3647"/>
    <w:rsid w:val="001B77FA"/>
    <w:rsid w:val="001C0ABE"/>
    <w:rsid w:val="001C30B6"/>
    <w:rsid w:val="001C5852"/>
    <w:rsid w:val="001C64D1"/>
    <w:rsid w:val="001C7B6D"/>
    <w:rsid w:val="001D45F0"/>
    <w:rsid w:val="001D5219"/>
    <w:rsid w:val="001D6F62"/>
    <w:rsid w:val="001E1335"/>
    <w:rsid w:val="001E47E9"/>
    <w:rsid w:val="001E4A33"/>
    <w:rsid w:val="001E5C27"/>
    <w:rsid w:val="001E6CAF"/>
    <w:rsid w:val="001F0EEB"/>
    <w:rsid w:val="001F110E"/>
    <w:rsid w:val="001F2A2F"/>
    <w:rsid w:val="001F2BEB"/>
    <w:rsid w:val="001F51B1"/>
    <w:rsid w:val="001F5D79"/>
    <w:rsid w:val="001F602B"/>
    <w:rsid w:val="001F6AC8"/>
    <w:rsid w:val="00201888"/>
    <w:rsid w:val="002037D5"/>
    <w:rsid w:val="00204B48"/>
    <w:rsid w:val="00206F90"/>
    <w:rsid w:val="00207500"/>
    <w:rsid w:val="0021085F"/>
    <w:rsid w:val="002110FD"/>
    <w:rsid w:val="00212B03"/>
    <w:rsid w:val="00214410"/>
    <w:rsid w:val="00215C10"/>
    <w:rsid w:val="00215C2D"/>
    <w:rsid w:val="00222D3C"/>
    <w:rsid w:val="00224AF6"/>
    <w:rsid w:val="002252C4"/>
    <w:rsid w:val="0022541A"/>
    <w:rsid w:val="0023140A"/>
    <w:rsid w:val="0023183E"/>
    <w:rsid w:val="00232B04"/>
    <w:rsid w:val="00233227"/>
    <w:rsid w:val="00235138"/>
    <w:rsid w:val="002434ED"/>
    <w:rsid w:val="002438C6"/>
    <w:rsid w:val="00243E36"/>
    <w:rsid w:val="00244393"/>
    <w:rsid w:val="0024540B"/>
    <w:rsid w:val="00245EF4"/>
    <w:rsid w:val="00250E11"/>
    <w:rsid w:val="00251383"/>
    <w:rsid w:val="002522C9"/>
    <w:rsid w:val="00252A21"/>
    <w:rsid w:val="00253E4F"/>
    <w:rsid w:val="002542E4"/>
    <w:rsid w:val="00255A76"/>
    <w:rsid w:val="00257E7F"/>
    <w:rsid w:val="00260B37"/>
    <w:rsid w:val="00261053"/>
    <w:rsid w:val="0026220E"/>
    <w:rsid w:val="00262FDE"/>
    <w:rsid w:val="00263629"/>
    <w:rsid w:val="002641D0"/>
    <w:rsid w:val="002711B7"/>
    <w:rsid w:val="00271394"/>
    <w:rsid w:val="00274B28"/>
    <w:rsid w:val="002769BD"/>
    <w:rsid w:val="002806E2"/>
    <w:rsid w:val="002809EA"/>
    <w:rsid w:val="00280BE8"/>
    <w:rsid w:val="00284677"/>
    <w:rsid w:val="00284962"/>
    <w:rsid w:val="00287B0E"/>
    <w:rsid w:val="002913DF"/>
    <w:rsid w:val="0029549C"/>
    <w:rsid w:val="002954B9"/>
    <w:rsid w:val="002977EC"/>
    <w:rsid w:val="002A0B53"/>
    <w:rsid w:val="002A0EEF"/>
    <w:rsid w:val="002A62C7"/>
    <w:rsid w:val="002B2316"/>
    <w:rsid w:val="002B2DF7"/>
    <w:rsid w:val="002C01B5"/>
    <w:rsid w:val="002C0E0E"/>
    <w:rsid w:val="002C15AE"/>
    <w:rsid w:val="002C1D46"/>
    <w:rsid w:val="002C2A0D"/>
    <w:rsid w:val="002C38D4"/>
    <w:rsid w:val="002C3BF4"/>
    <w:rsid w:val="002C749F"/>
    <w:rsid w:val="002D23BB"/>
    <w:rsid w:val="002E1BC5"/>
    <w:rsid w:val="002E5AE1"/>
    <w:rsid w:val="002F059B"/>
    <w:rsid w:val="002F12D7"/>
    <w:rsid w:val="002F24B2"/>
    <w:rsid w:val="002F2ED5"/>
    <w:rsid w:val="002F383F"/>
    <w:rsid w:val="002F3A21"/>
    <w:rsid w:val="002F4D74"/>
    <w:rsid w:val="002F5494"/>
    <w:rsid w:val="002F5B0B"/>
    <w:rsid w:val="00300924"/>
    <w:rsid w:val="00305777"/>
    <w:rsid w:val="0030596E"/>
    <w:rsid w:val="003073C3"/>
    <w:rsid w:val="003106D7"/>
    <w:rsid w:val="00320ED2"/>
    <w:rsid w:val="00323637"/>
    <w:rsid w:val="00324E8A"/>
    <w:rsid w:val="0033032F"/>
    <w:rsid w:val="00331D87"/>
    <w:rsid w:val="00332850"/>
    <w:rsid w:val="00332E32"/>
    <w:rsid w:val="00334478"/>
    <w:rsid w:val="003346B4"/>
    <w:rsid w:val="00334AE6"/>
    <w:rsid w:val="003365D0"/>
    <w:rsid w:val="00336CCE"/>
    <w:rsid w:val="003439AB"/>
    <w:rsid w:val="0034525B"/>
    <w:rsid w:val="003453E4"/>
    <w:rsid w:val="00354695"/>
    <w:rsid w:val="00355128"/>
    <w:rsid w:val="0035549B"/>
    <w:rsid w:val="00355563"/>
    <w:rsid w:val="0036071C"/>
    <w:rsid w:val="00361DDE"/>
    <w:rsid w:val="003755C8"/>
    <w:rsid w:val="00375687"/>
    <w:rsid w:val="00375C20"/>
    <w:rsid w:val="00380AE0"/>
    <w:rsid w:val="00383324"/>
    <w:rsid w:val="00383ADA"/>
    <w:rsid w:val="00385B6A"/>
    <w:rsid w:val="00387357"/>
    <w:rsid w:val="00387A75"/>
    <w:rsid w:val="003904FD"/>
    <w:rsid w:val="0039246C"/>
    <w:rsid w:val="00394254"/>
    <w:rsid w:val="0039465F"/>
    <w:rsid w:val="003A326E"/>
    <w:rsid w:val="003A51D2"/>
    <w:rsid w:val="003C2BFB"/>
    <w:rsid w:val="003C3440"/>
    <w:rsid w:val="003C3E2D"/>
    <w:rsid w:val="003C436B"/>
    <w:rsid w:val="003C5337"/>
    <w:rsid w:val="003C5F92"/>
    <w:rsid w:val="003C7FD8"/>
    <w:rsid w:val="003D0F03"/>
    <w:rsid w:val="003D329F"/>
    <w:rsid w:val="003D4C7B"/>
    <w:rsid w:val="003D55A3"/>
    <w:rsid w:val="003D7A8C"/>
    <w:rsid w:val="003D7C00"/>
    <w:rsid w:val="003E0EB4"/>
    <w:rsid w:val="003E1BA0"/>
    <w:rsid w:val="003E423D"/>
    <w:rsid w:val="003E51BE"/>
    <w:rsid w:val="003E56E5"/>
    <w:rsid w:val="003E7051"/>
    <w:rsid w:val="003E7237"/>
    <w:rsid w:val="003E7E60"/>
    <w:rsid w:val="003F00D4"/>
    <w:rsid w:val="003F0592"/>
    <w:rsid w:val="003F0FE8"/>
    <w:rsid w:val="003F2209"/>
    <w:rsid w:val="003F3D39"/>
    <w:rsid w:val="003F646A"/>
    <w:rsid w:val="003F6761"/>
    <w:rsid w:val="003F6A0A"/>
    <w:rsid w:val="004024F5"/>
    <w:rsid w:val="00402DE1"/>
    <w:rsid w:val="00403D8B"/>
    <w:rsid w:val="004058F1"/>
    <w:rsid w:val="00407E7D"/>
    <w:rsid w:val="0041076A"/>
    <w:rsid w:val="0041283D"/>
    <w:rsid w:val="00413AB4"/>
    <w:rsid w:val="00415EBC"/>
    <w:rsid w:val="004169CE"/>
    <w:rsid w:val="0042037B"/>
    <w:rsid w:val="00421373"/>
    <w:rsid w:val="00421FB7"/>
    <w:rsid w:val="0042763B"/>
    <w:rsid w:val="00427D1C"/>
    <w:rsid w:val="0043024C"/>
    <w:rsid w:val="00431A0D"/>
    <w:rsid w:val="004321C9"/>
    <w:rsid w:val="00433FEC"/>
    <w:rsid w:val="0043473A"/>
    <w:rsid w:val="004359DD"/>
    <w:rsid w:val="00436706"/>
    <w:rsid w:val="004367EC"/>
    <w:rsid w:val="00440CF1"/>
    <w:rsid w:val="0044233B"/>
    <w:rsid w:val="00443D38"/>
    <w:rsid w:val="00444760"/>
    <w:rsid w:val="00446CEC"/>
    <w:rsid w:val="00447D5F"/>
    <w:rsid w:val="00450E7A"/>
    <w:rsid w:val="00456980"/>
    <w:rsid w:val="00456AF8"/>
    <w:rsid w:val="00460E34"/>
    <w:rsid w:val="00461900"/>
    <w:rsid w:val="00464D98"/>
    <w:rsid w:val="00465333"/>
    <w:rsid w:val="00470B15"/>
    <w:rsid w:val="00472BCC"/>
    <w:rsid w:val="00474107"/>
    <w:rsid w:val="00475869"/>
    <w:rsid w:val="00475A77"/>
    <w:rsid w:val="004765AC"/>
    <w:rsid w:val="004776A8"/>
    <w:rsid w:val="00477EF1"/>
    <w:rsid w:val="004801EB"/>
    <w:rsid w:val="00482DDC"/>
    <w:rsid w:val="00483E6C"/>
    <w:rsid w:val="00484421"/>
    <w:rsid w:val="00485129"/>
    <w:rsid w:val="004866A9"/>
    <w:rsid w:val="0048687E"/>
    <w:rsid w:val="00490FB8"/>
    <w:rsid w:val="00492774"/>
    <w:rsid w:val="00496D7A"/>
    <w:rsid w:val="004A31BC"/>
    <w:rsid w:val="004A3F1A"/>
    <w:rsid w:val="004A3F45"/>
    <w:rsid w:val="004A7478"/>
    <w:rsid w:val="004B1AFA"/>
    <w:rsid w:val="004B1D73"/>
    <w:rsid w:val="004B4A7D"/>
    <w:rsid w:val="004B6047"/>
    <w:rsid w:val="004B7088"/>
    <w:rsid w:val="004B7525"/>
    <w:rsid w:val="004C0E79"/>
    <w:rsid w:val="004C44E9"/>
    <w:rsid w:val="004C5B76"/>
    <w:rsid w:val="004C6EC9"/>
    <w:rsid w:val="004D02CD"/>
    <w:rsid w:val="004D0B24"/>
    <w:rsid w:val="004D4B90"/>
    <w:rsid w:val="004D56A4"/>
    <w:rsid w:val="004D6B95"/>
    <w:rsid w:val="004D7F41"/>
    <w:rsid w:val="004E03A2"/>
    <w:rsid w:val="004E205F"/>
    <w:rsid w:val="004E2765"/>
    <w:rsid w:val="004E317E"/>
    <w:rsid w:val="004E3954"/>
    <w:rsid w:val="004E5856"/>
    <w:rsid w:val="004F2330"/>
    <w:rsid w:val="004F4280"/>
    <w:rsid w:val="004F53C6"/>
    <w:rsid w:val="004F598E"/>
    <w:rsid w:val="004F619E"/>
    <w:rsid w:val="004F69DB"/>
    <w:rsid w:val="004F6B87"/>
    <w:rsid w:val="005006DE"/>
    <w:rsid w:val="00501C2D"/>
    <w:rsid w:val="00502637"/>
    <w:rsid w:val="0050288F"/>
    <w:rsid w:val="00502F85"/>
    <w:rsid w:val="00506A4B"/>
    <w:rsid w:val="005078DF"/>
    <w:rsid w:val="00507EE9"/>
    <w:rsid w:val="00511018"/>
    <w:rsid w:val="00511140"/>
    <w:rsid w:val="00511F86"/>
    <w:rsid w:val="00513CFE"/>
    <w:rsid w:val="00516125"/>
    <w:rsid w:val="00516EDB"/>
    <w:rsid w:val="00517FA5"/>
    <w:rsid w:val="00522094"/>
    <w:rsid w:val="0052260A"/>
    <w:rsid w:val="0052384A"/>
    <w:rsid w:val="00523B6A"/>
    <w:rsid w:val="00525F6C"/>
    <w:rsid w:val="005264D9"/>
    <w:rsid w:val="005319D8"/>
    <w:rsid w:val="00534BAA"/>
    <w:rsid w:val="00540A6B"/>
    <w:rsid w:val="00542BBF"/>
    <w:rsid w:val="00546AB4"/>
    <w:rsid w:val="005509CB"/>
    <w:rsid w:val="0055114B"/>
    <w:rsid w:val="005514E5"/>
    <w:rsid w:val="00553500"/>
    <w:rsid w:val="00561C5E"/>
    <w:rsid w:val="005620BE"/>
    <w:rsid w:val="00563C84"/>
    <w:rsid w:val="0056437E"/>
    <w:rsid w:val="00567817"/>
    <w:rsid w:val="00567AF3"/>
    <w:rsid w:val="005762F6"/>
    <w:rsid w:val="00576CBE"/>
    <w:rsid w:val="005803B9"/>
    <w:rsid w:val="00584FBE"/>
    <w:rsid w:val="00585483"/>
    <w:rsid w:val="00587378"/>
    <w:rsid w:val="00587C05"/>
    <w:rsid w:val="00590AAB"/>
    <w:rsid w:val="0059116F"/>
    <w:rsid w:val="0059380C"/>
    <w:rsid w:val="005938C3"/>
    <w:rsid w:val="0059468C"/>
    <w:rsid w:val="00595125"/>
    <w:rsid w:val="005957EA"/>
    <w:rsid w:val="00596F21"/>
    <w:rsid w:val="00597D56"/>
    <w:rsid w:val="005A537C"/>
    <w:rsid w:val="005A7B8E"/>
    <w:rsid w:val="005B1CDD"/>
    <w:rsid w:val="005B1E19"/>
    <w:rsid w:val="005B55FC"/>
    <w:rsid w:val="005B6456"/>
    <w:rsid w:val="005C2D5E"/>
    <w:rsid w:val="005C3B81"/>
    <w:rsid w:val="005C5B66"/>
    <w:rsid w:val="005C650C"/>
    <w:rsid w:val="005C7DC3"/>
    <w:rsid w:val="005D086C"/>
    <w:rsid w:val="005D11D3"/>
    <w:rsid w:val="005D2DA9"/>
    <w:rsid w:val="005D4E1F"/>
    <w:rsid w:val="005D4FB3"/>
    <w:rsid w:val="005E0B58"/>
    <w:rsid w:val="005E2F07"/>
    <w:rsid w:val="005E2FEA"/>
    <w:rsid w:val="005E536E"/>
    <w:rsid w:val="005F314B"/>
    <w:rsid w:val="005F722D"/>
    <w:rsid w:val="0061093D"/>
    <w:rsid w:val="00611AF2"/>
    <w:rsid w:val="0061212B"/>
    <w:rsid w:val="006127AF"/>
    <w:rsid w:val="0061311D"/>
    <w:rsid w:val="00615D12"/>
    <w:rsid w:val="00615FB2"/>
    <w:rsid w:val="00617BD1"/>
    <w:rsid w:val="00617CE8"/>
    <w:rsid w:val="00621345"/>
    <w:rsid w:val="00626534"/>
    <w:rsid w:val="006278A0"/>
    <w:rsid w:val="0063095F"/>
    <w:rsid w:val="006338B0"/>
    <w:rsid w:val="006346DF"/>
    <w:rsid w:val="00642D36"/>
    <w:rsid w:val="00644E36"/>
    <w:rsid w:val="00646AC2"/>
    <w:rsid w:val="00647FC7"/>
    <w:rsid w:val="00650390"/>
    <w:rsid w:val="00651080"/>
    <w:rsid w:val="00654DAB"/>
    <w:rsid w:val="0066204A"/>
    <w:rsid w:val="006667FC"/>
    <w:rsid w:val="00667CB6"/>
    <w:rsid w:val="00670E3C"/>
    <w:rsid w:val="00674379"/>
    <w:rsid w:val="006751FA"/>
    <w:rsid w:val="00675ED3"/>
    <w:rsid w:val="00677092"/>
    <w:rsid w:val="006770E6"/>
    <w:rsid w:val="00677F57"/>
    <w:rsid w:val="00680FC5"/>
    <w:rsid w:val="00681088"/>
    <w:rsid w:val="00682DDD"/>
    <w:rsid w:val="00691264"/>
    <w:rsid w:val="00692355"/>
    <w:rsid w:val="00692E7B"/>
    <w:rsid w:val="0069461A"/>
    <w:rsid w:val="0069577E"/>
    <w:rsid w:val="0069634B"/>
    <w:rsid w:val="00696623"/>
    <w:rsid w:val="006A04E9"/>
    <w:rsid w:val="006A268F"/>
    <w:rsid w:val="006A4A03"/>
    <w:rsid w:val="006A531E"/>
    <w:rsid w:val="006A55DB"/>
    <w:rsid w:val="006A585F"/>
    <w:rsid w:val="006A72FA"/>
    <w:rsid w:val="006A7543"/>
    <w:rsid w:val="006B32A5"/>
    <w:rsid w:val="006B69FF"/>
    <w:rsid w:val="006B6EDE"/>
    <w:rsid w:val="006B725C"/>
    <w:rsid w:val="006C273D"/>
    <w:rsid w:val="006C5390"/>
    <w:rsid w:val="006C5C4F"/>
    <w:rsid w:val="006C6282"/>
    <w:rsid w:val="006C762A"/>
    <w:rsid w:val="006D10CD"/>
    <w:rsid w:val="006D25A5"/>
    <w:rsid w:val="006D42F5"/>
    <w:rsid w:val="006D47F4"/>
    <w:rsid w:val="006D5FF9"/>
    <w:rsid w:val="006E0772"/>
    <w:rsid w:val="006E0F86"/>
    <w:rsid w:val="006E51DD"/>
    <w:rsid w:val="006E7253"/>
    <w:rsid w:val="006F0B15"/>
    <w:rsid w:val="006F0DCC"/>
    <w:rsid w:val="006F25F3"/>
    <w:rsid w:val="00703273"/>
    <w:rsid w:val="00703DF9"/>
    <w:rsid w:val="007048EB"/>
    <w:rsid w:val="00704FBB"/>
    <w:rsid w:val="00706AED"/>
    <w:rsid w:val="0070726A"/>
    <w:rsid w:val="0070729B"/>
    <w:rsid w:val="00711094"/>
    <w:rsid w:val="007121BC"/>
    <w:rsid w:val="0071226B"/>
    <w:rsid w:val="007129D2"/>
    <w:rsid w:val="00717040"/>
    <w:rsid w:val="00717184"/>
    <w:rsid w:val="00717AA7"/>
    <w:rsid w:val="007304EE"/>
    <w:rsid w:val="007339B7"/>
    <w:rsid w:val="00734C5E"/>
    <w:rsid w:val="00735809"/>
    <w:rsid w:val="007363EE"/>
    <w:rsid w:val="00741B8E"/>
    <w:rsid w:val="007475BF"/>
    <w:rsid w:val="00766CC0"/>
    <w:rsid w:val="00772720"/>
    <w:rsid w:val="00773F5E"/>
    <w:rsid w:val="007750A2"/>
    <w:rsid w:val="0077680D"/>
    <w:rsid w:val="007817D6"/>
    <w:rsid w:val="007865D1"/>
    <w:rsid w:val="00787912"/>
    <w:rsid w:val="0079177A"/>
    <w:rsid w:val="00791CFA"/>
    <w:rsid w:val="00792BD4"/>
    <w:rsid w:val="00794836"/>
    <w:rsid w:val="007948D5"/>
    <w:rsid w:val="00797881"/>
    <w:rsid w:val="007A15C9"/>
    <w:rsid w:val="007A21C5"/>
    <w:rsid w:val="007A6676"/>
    <w:rsid w:val="007B3309"/>
    <w:rsid w:val="007B7FF5"/>
    <w:rsid w:val="007C3FC6"/>
    <w:rsid w:val="007C4BC5"/>
    <w:rsid w:val="007D172C"/>
    <w:rsid w:val="007D2CE9"/>
    <w:rsid w:val="007D4951"/>
    <w:rsid w:val="007D4FED"/>
    <w:rsid w:val="007D61F5"/>
    <w:rsid w:val="007D69DA"/>
    <w:rsid w:val="007D70B1"/>
    <w:rsid w:val="007D7140"/>
    <w:rsid w:val="007E116E"/>
    <w:rsid w:val="007E1C73"/>
    <w:rsid w:val="007E1CDB"/>
    <w:rsid w:val="007E2F6F"/>
    <w:rsid w:val="007E3302"/>
    <w:rsid w:val="007E408C"/>
    <w:rsid w:val="007E42E7"/>
    <w:rsid w:val="007E7E21"/>
    <w:rsid w:val="007F0460"/>
    <w:rsid w:val="007F0DA2"/>
    <w:rsid w:val="007F39CE"/>
    <w:rsid w:val="007F4F54"/>
    <w:rsid w:val="007F5E0D"/>
    <w:rsid w:val="007F6F3F"/>
    <w:rsid w:val="00801085"/>
    <w:rsid w:val="00801A89"/>
    <w:rsid w:val="00805038"/>
    <w:rsid w:val="00812138"/>
    <w:rsid w:val="008151F2"/>
    <w:rsid w:val="0081777A"/>
    <w:rsid w:val="008203BD"/>
    <w:rsid w:val="008206B9"/>
    <w:rsid w:val="008210E0"/>
    <w:rsid w:val="00824079"/>
    <w:rsid w:val="00831F0A"/>
    <w:rsid w:val="0083265D"/>
    <w:rsid w:val="00833A78"/>
    <w:rsid w:val="00835435"/>
    <w:rsid w:val="008356E6"/>
    <w:rsid w:val="00844038"/>
    <w:rsid w:val="0084585F"/>
    <w:rsid w:val="008462B4"/>
    <w:rsid w:val="00846A62"/>
    <w:rsid w:val="0085047C"/>
    <w:rsid w:val="008514A9"/>
    <w:rsid w:val="00853180"/>
    <w:rsid w:val="00853E53"/>
    <w:rsid w:val="008601D6"/>
    <w:rsid w:val="008615FF"/>
    <w:rsid w:val="00864D76"/>
    <w:rsid w:val="00865159"/>
    <w:rsid w:val="008656C9"/>
    <w:rsid w:val="0086711C"/>
    <w:rsid w:val="00867535"/>
    <w:rsid w:val="00871059"/>
    <w:rsid w:val="008730E3"/>
    <w:rsid w:val="008734A1"/>
    <w:rsid w:val="00875C5B"/>
    <w:rsid w:val="00883C5F"/>
    <w:rsid w:val="008845FF"/>
    <w:rsid w:val="00891C7D"/>
    <w:rsid w:val="00892FA7"/>
    <w:rsid w:val="00896A52"/>
    <w:rsid w:val="00896B4D"/>
    <w:rsid w:val="00896F44"/>
    <w:rsid w:val="008A3301"/>
    <w:rsid w:val="008A4DF1"/>
    <w:rsid w:val="008A5636"/>
    <w:rsid w:val="008A6426"/>
    <w:rsid w:val="008B0BA0"/>
    <w:rsid w:val="008B125E"/>
    <w:rsid w:val="008B241C"/>
    <w:rsid w:val="008B408B"/>
    <w:rsid w:val="008B4F11"/>
    <w:rsid w:val="008B7966"/>
    <w:rsid w:val="008C2362"/>
    <w:rsid w:val="008C3049"/>
    <w:rsid w:val="008C51EF"/>
    <w:rsid w:val="008C579A"/>
    <w:rsid w:val="008C6F2C"/>
    <w:rsid w:val="008C7067"/>
    <w:rsid w:val="008C7780"/>
    <w:rsid w:val="008D232D"/>
    <w:rsid w:val="008D28F5"/>
    <w:rsid w:val="008D31ED"/>
    <w:rsid w:val="008D4AE9"/>
    <w:rsid w:val="008D5CF3"/>
    <w:rsid w:val="008D5E21"/>
    <w:rsid w:val="008D6273"/>
    <w:rsid w:val="008D62AF"/>
    <w:rsid w:val="008D7D39"/>
    <w:rsid w:val="008D7F27"/>
    <w:rsid w:val="008E3AA1"/>
    <w:rsid w:val="008E4574"/>
    <w:rsid w:val="008F4016"/>
    <w:rsid w:val="008F42FE"/>
    <w:rsid w:val="008F4A00"/>
    <w:rsid w:val="008F5402"/>
    <w:rsid w:val="008F7FE6"/>
    <w:rsid w:val="0090053A"/>
    <w:rsid w:val="00900EB3"/>
    <w:rsid w:val="00901C2A"/>
    <w:rsid w:val="00902F72"/>
    <w:rsid w:val="00904D49"/>
    <w:rsid w:val="009076F9"/>
    <w:rsid w:val="009118C7"/>
    <w:rsid w:val="009141C6"/>
    <w:rsid w:val="009201A0"/>
    <w:rsid w:val="009223A1"/>
    <w:rsid w:val="009225B6"/>
    <w:rsid w:val="009231FE"/>
    <w:rsid w:val="009243A0"/>
    <w:rsid w:val="00925397"/>
    <w:rsid w:val="00933A21"/>
    <w:rsid w:val="00934C10"/>
    <w:rsid w:val="009352B7"/>
    <w:rsid w:val="0093662A"/>
    <w:rsid w:val="009375C3"/>
    <w:rsid w:val="00940345"/>
    <w:rsid w:val="0094060C"/>
    <w:rsid w:val="00944075"/>
    <w:rsid w:val="00947E32"/>
    <w:rsid w:val="009533AB"/>
    <w:rsid w:val="0095561D"/>
    <w:rsid w:val="00955A4A"/>
    <w:rsid w:val="00955A7E"/>
    <w:rsid w:val="009563A9"/>
    <w:rsid w:val="00960113"/>
    <w:rsid w:val="009606A5"/>
    <w:rsid w:val="00962681"/>
    <w:rsid w:val="00962F1F"/>
    <w:rsid w:val="00963702"/>
    <w:rsid w:val="00965304"/>
    <w:rsid w:val="00967613"/>
    <w:rsid w:val="00967B6F"/>
    <w:rsid w:val="00971293"/>
    <w:rsid w:val="00973A3B"/>
    <w:rsid w:val="00973C8C"/>
    <w:rsid w:val="009808AB"/>
    <w:rsid w:val="00982235"/>
    <w:rsid w:val="00982532"/>
    <w:rsid w:val="00982B0B"/>
    <w:rsid w:val="00983EAE"/>
    <w:rsid w:val="00984816"/>
    <w:rsid w:val="0098760B"/>
    <w:rsid w:val="00991EF7"/>
    <w:rsid w:val="0099406B"/>
    <w:rsid w:val="009A0025"/>
    <w:rsid w:val="009A11DD"/>
    <w:rsid w:val="009A26EC"/>
    <w:rsid w:val="009A68C3"/>
    <w:rsid w:val="009B26CA"/>
    <w:rsid w:val="009B30AA"/>
    <w:rsid w:val="009B49FD"/>
    <w:rsid w:val="009B5217"/>
    <w:rsid w:val="009C1979"/>
    <w:rsid w:val="009C45F4"/>
    <w:rsid w:val="009C4798"/>
    <w:rsid w:val="009C48DE"/>
    <w:rsid w:val="009C677B"/>
    <w:rsid w:val="009C7861"/>
    <w:rsid w:val="009D0FD6"/>
    <w:rsid w:val="009D212E"/>
    <w:rsid w:val="009D2F5D"/>
    <w:rsid w:val="009D3763"/>
    <w:rsid w:val="009D44E9"/>
    <w:rsid w:val="009E1E1E"/>
    <w:rsid w:val="009E20D2"/>
    <w:rsid w:val="009E2CE3"/>
    <w:rsid w:val="009E33E3"/>
    <w:rsid w:val="009E3FCE"/>
    <w:rsid w:val="009E497F"/>
    <w:rsid w:val="009E5590"/>
    <w:rsid w:val="009E7F16"/>
    <w:rsid w:val="009F2957"/>
    <w:rsid w:val="009F4871"/>
    <w:rsid w:val="009F5052"/>
    <w:rsid w:val="00A00842"/>
    <w:rsid w:val="00A02A1C"/>
    <w:rsid w:val="00A04C85"/>
    <w:rsid w:val="00A064E8"/>
    <w:rsid w:val="00A06639"/>
    <w:rsid w:val="00A100F0"/>
    <w:rsid w:val="00A13C4C"/>
    <w:rsid w:val="00A156E6"/>
    <w:rsid w:val="00A220E8"/>
    <w:rsid w:val="00A257C5"/>
    <w:rsid w:val="00A27D86"/>
    <w:rsid w:val="00A316C0"/>
    <w:rsid w:val="00A322E1"/>
    <w:rsid w:val="00A3246B"/>
    <w:rsid w:val="00A33151"/>
    <w:rsid w:val="00A33F53"/>
    <w:rsid w:val="00A36970"/>
    <w:rsid w:val="00A36F09"/>
    <w:rsid w:val="00A41EB4"/>
    <w:rsid w:val="00A4250D"/>
    <w:rsid w:val="00A44BFF"/>
    <w:rsid w:val="00A46212"/>
    <w:rsid w:val="00A47B55"/>
    <w:rsid w:val="00A501E3"/>
    <w:rsid w:val="00A50F0C"/>
    <w:rsid w:val="00A53A5D"/>
    <w:rsid w:val="00A55911"/>
    <w:rsid w:val="00A56441"/>
    <w:rsid w:val="00A5775B"/>
    <w:rsid w:val="00A57C4C"/>
    <w:rsid w:val="00A621E7"/>
    <w:rsid w:val="00A631FB"/>
    <w:rsid w:val="00A651B7"/>
    <w:rsid w:val="00A72CAE"/>
    <w:rsid w:val="00A736DD"/>
    <w:rsid w:val="00A73A82"/>
    <w:rsid w:val="00A741BD"/>
    <w:rsid w:val="00A74E20"/>
    <w:rsid w:val="00A76E78"/>
    <w:rsid w:val="00A774EA"/>
    <w:rsid w:val="00A80979"/>
    <w:rsid w:val="00A809FF"/>
    <w:rsid w:val="00A81BF4"/>
    <w:rsid w:val="00A82869"/>
    <w:rsid w:val="00A846E6"/>
    <w:rsid w:val="00A8741F"/>
    <w:rsid w:val="00A8758C"/>
    <w:rsid w:val="00A87CF0"/>
    <w:rsid w:val="00A91006"/>
    <w:rsid w:val="00A921B8"/>
    <w:rsid w:val="00A92BAF"/>
    <w:rsid w:val="00A93381"/>
    <w:rsid w:val="00A96BF0"/>
    <w:rsid w:val="00AA127E"/>
    <w:rsid w:val="00AA19AE"/>
    <w:rsid w:val="00AA423D"/>
    <w:rsid w:val="00AA5EC5"/>
    <w:rsid w:val="00AA6A95"/>
    <w:rsid w:val="00AB10DE"/>
    <w:rsid w:val="00AB3460"/>
    <w:rsid w:val="00AB3668"/>
    <w:rsid w:val="00AB381E"/>
    <w:rsid w:val="00AB3BA5"/>
    <w:rsid w:val="00AB4940"/>
    <w:rsid w:val="00AB5ED7"/>
    <w:rsid w:val="00AC00DE"/>
    <w:rsid w:val="00AC0B4C"/>
    <w:rsid w:val="00AD0AEE"/>
    <w:rsid w:val="00AD2C25"/>
    <w:rsid w:val="00AD4074"/>
    <w:rsid w:val="00AD49E3"/>
    <w:rsid w:val="00AD4B4F"/>
    <w:rsid w:val="00AE407E"/>
    <w:rsid w:val="00AE48F5"/>
    <w:rsid w:val="00AF0616"/>
    <w:rsid w:val="00AF0E28"/>
    <w:rsid w:val="00AF6AB3"/>
    <w:rsid w:val="00AF6F9B"/>
    <w:rsid w:val="00B01409"/>
    <w:rsid w:val="00B02196"/>
    <w:rsid w:val="00B068BF"/>
    <w:rsid w:val="00B0710B"/>
    <w:rsid w:val="00B1039A"/>
    <w:rsid w:val="00B10DBD"/>
    <w:rsid w:val="00B11795"/>
    <w:rsid w:val="00B13912"/>
    <w:rsid w:val="00B13E81"/>
    <w:rsid w:val="00B152D0"/>
    <w:rsid w:val="00B15629"/>
    <w:rsid w:val="00B175C0"/>
    <w:rsid w:val="00B17C17"/>
    <w:rsid w:val="00B22ED8"/>
    <w:rsid w:val="00B2372C"/>
    <w:rsid w:val="00B2401A"/>
    <w:rsid w:val="00B261C8"/>
    <w:rsid w:val="00B31B02"/>
    <w:rsid w:val="00B32F70"/>
    <w:rsid w:val="00B3365D"/>
    <w:rsid w:val="00B341DE"/>
    <w:rsid w:val="00B35628"/>
    <w:rsid w:val="00B35D0B"/>
    <w:rsid w:val="00B373D0"/>
    <w:rsid w:val="00B37F84"/>
    <w:rsid w:val="00B437BB"/>
    <w:rsid w:val="00B43AAA"/>
    <w:rsid w:val="00B44A10"/>
    <w:rsid w:val="00B53139"/>
    <w:rsid w:val="00B547D7"/>
    <w:rsid w:val="00B562CE"/>
    <w:rsid w:val="00B60B84"/>
    <w:rsid w:val="00B62DE2"/>
    <w:rsid w:val="00B650AB"/>
    <w:rsid w:val="00B70412"/>
    <w:rsid w:val="00B73DBB"/>
    <w:rsid w:val="00B74417"/>
    <w:rsid w:val="00B74D36"/>
    <w:rsid w:val="00B75789"/>
    <w:rsid w:val="00B757F4"/>
    <w:rsid w:val="00B77246"/>
    <w:rsid w:val="00B82982"/>
    <w:rsid w:val="00B82A90"/>
    <w:rsid w:val="00B857CC"/>
    <w:rsid w:val="00B86350"/>
    <w:rsid w:val="00B866CD"/>
    <w:rsid w:val="00B873DA"/>
    <w:rsid w:val="00B93034"/>
    <w:rsid w:val="00B96F3F"/>
    <w:rsid w:val="00B97C5D"/>
    <w:rsid w:val="00BA1290"/>
    <w:rsid w:val="00BA3101"/>
    <w:rsid w:val="00BB2792"/>
    <w:rsid w:val="00BB76BF"/>
    <w:rsid w:val="00BC1806"/>
    <w:rsid w:val="00BC1AD1"/>
    <w:rsid w:val="00BC4167"/>
    <w:rsid w:val="00BC4A58"/>
    <w:rsid w:val="00BC5878"/>
    <w:rsid w:val="00BC5AB9"/>
    <w:rsid w:val="00BC613B"/>
    <w:rsid w:val="00BC6C7B"/>
    <w:rsid w:val="00BD0343"/>
    <w:rsid w:val="00BD1104"/>
    <w:rsid w:val="00BD51D9"/>
    <w:rsid w:val="00BD5C76"/>
    <w:rsid w:val="00BD64E2"/>
    <w:rsid w:val="00BE1818"/>
    <w:rsid w:val="00BE3320"/>
    <w:rsid w:val="00BE4995"/>
    <w:rsid w:val="00BF2E02"/>
    <w:rsid w:val="00BF429A"/>
    <w:rsid w:val="00BF62BE"/>
    <w:rsid w:val="00BF6E19"/>
    <w:rsid w:val="00C04CB7"/>
    <w:rsid w:val="00C07126"/>
    <w:rsid w:val="00C1223E"/>
    <w:rsid w:val="00C155BD"/>
    <w:rsid w:val="00C16853"/>
    <w:rsid w:val="00C21827"/>
    <w:rsid w:val="00C23554"/>
    <w:rsid w:val="00C263F0"/>
    <w:rsid w:val="00C33D41"/>
    <w:rsid w:val="00C349F4"/>
    <w:rsid w:val="00C40106"/>
    <w:rsid w:val="00C40AFD"/>
    <w:rsid w:val="00C41E20"/>
    <w:rsid w:val="00C42E3E"/>
    <w:rsid w:val="00C43654"/>
    <w:rsid w:val="00C51C13"/>
    <w:rsid w:val="00C51ECB"/>
    <w:rsid w:val="00C520EE"/>
    <w:rsid w:val="00C525A5"/>
    <w:rsid w:val="00C5300F"/>
    <w:rsid w:val="00C577EB"/>
    <w:rsid w:val="00C57A3C"/>
    <w:rsid w:val="00C57BF3"/>
    <w:rsid w:val="00C6035D"/>
    <w:rsid w:val="00C61739"/>
    <w:rsid w:val="00C66CE0"/>
    <w:rsid w:val="00C70486"/>
    <w:rsid w:val="00C717C5"/>
    <w:rsid w:val="00C71BED"/>
    <w:rsid w:val="00C747C0"/>
    <w:rsid w:val="00C76B75"/>
    <w:rsid w:val="00C81B53"/>
    <w:rsid w:val="00C82AD2"/>
    <w:rsid w:val="00C8702D"/>
    <w:rsid w:val="00C90AF8"/>
    <w:rsid w:val="00C90FB6"/>
    <w:rsid w:val="00C9220E"/>
    <w:rsid w:val="00C932BD"/>
    <w:rsid w:val="00C93429"/>
    <w:rsid w:val="00CA16C5"/>
    <w:rsid w:val="00CA27FA"/>
    <w:rsid w:val="00CA415A"/>
    <w:rsid w:val="00CA5F85"/>
    <w:rsid w:val="00CA7A35"/>
    <w:rsid w:val="00CB1536"/>
    <w:rsid w:val="00CB18D3"/>
    <w:rsid w:val="00CB5F3C"/>
    <w:rsid w:val="00CB75F4"/>
    <w:rsid w:val="00CB7FB8"/>
    <w:rsid w:val="00CB7FE8"/>
    <w:rsid w:val="00CC1F71"/>
    <w:rsid w:val="00CC27C4"/>
    <w:rsid w:val="00CC3627"/>
    <w:rsid w:val="00CC5B81"/>
    <w:rsid w:val="00CC5EB3"/>
    <w:rsid w:val="00CC7C26"/>
    <w:rsid w:val="00CD0E7B"/>
    <w:rsid w:val="00CD2ABD"/>
    <w:rsid w:val="00CD4024"/>
    <w:rsid w:val="00CD4617"/>
    <w:rsid w:val="00CD4855"/>
    <w:rsid w:val="00CD4C3C"/>
    <w:rsid w:val="00CE03EC"/>
    <w:rsid w:val="00CE6D43"/>
    <w:rsid w:val="00CE7644"/>
    <w:rsid w:val="00CE7888"/>
    <w:rsid w:val="00CF3F63"/>
    <w:rsid w:val="00CF5411"/>
    <w:rsid w:val="00D037BD"/>
    <w:rsid w:val="00D06B82"/>
    <w:rsid w:val="00D10E1C"/>
    <w:rsid w:val="00D14774"/>
    <w:rsid w:val="00D161A3"/>
    <w:rsid w:val="00D21B86"/>
    <w:rsid w:val="00D22E49"/>
    <w:rsid w:val="00D236FC"/>
    <w:rsid w:val="00D23716"/>
    <w:rsid w:val="00D25ED8"/>
    <w:rsid w:val="00D27B1C"/>
    <w:rsid w:val="00D27F8F"/>
    <w:rsid w:val="00D316B8"/>
    <w:rsid w:val="00D31CFC"/>
    <w:rsid w:val="00D3255D"/>
    <w:rsid w:val="00D340C3"/>
    <w:rsid w:val="00D3554F"/>
    <w:rsid w:val="00D409CD"/>
    <w:rsid w:val="00D4195A"/>
    <w:rsid w:val="00D423D4"/>
    <w:rsid w:val="00D42CAF"/>
    <w:rsid w:val="00D473B2"/>
    <w:rsid w:val="00D4763B"/>
    <w:rsid w:val="00D47CCB"/>
    <w:rsid w:val="00D53136"/>
    <w:rsid w:val="00D54E13"/>
    <w:rsid w:val="00D56C86"/>
    <w:rsid w:val="00D57311"/>
    <w:rsid w:val="00D601EF"/>
    <w:rsid w:val="00D61533"/>
    <w:rsid w:val="00D6277E"/>
    <w:rsid w:val="00D63B2F"/>
    <w:rsid w:val="00D70747"/>
    <w:rsid w:val="00D70BF4"/>
    <w:rsid w:val="00D71E1A"/>
    <w:rsid w:val="00D7261D"/>
    <w:rsid w:val="00D73527"/>
    <w:rsid w:val="00D74CF8"/>
    <w:rsid w:val="00D75595"/>
    <w:rsid w:val="00D755FC"/>
    <w:rsid w:val="00D76B6D"/>
    <w:rsid w:val="00D77863"/>
    <w:rsid w:val="00D82120"/>
    <w:rsid w:val="00D84191"/>
    <w:rsid w:val="00D84C01"/>
    <w:rsid w:val="00D84D07"/>
    <w:rsid w:val="00D8526A"/>
    <w:rsid w:val="00D855BC"/>
    <w:rsid w:val="00D86E6F"/>
    <w:rsid w:val="00D875BC"/>
    <w:rsid w:val="00D907AC"/>
    <w:rsid w:val="00D90993"/>
    <w:rsid w:val="00D90E17"/>
    <w:rsid w:val="00D90E91"/>
    <w:rsid w:val="00D91962"/>
    <w:rsid w:val="00DA2D91"/>
    <w:rsid w:val="00DA4C38"/>
    <w:rsid w:val="00DA6B21"/>
    <w:rsid w:val="00DA7D7A"/>
    <w:rsid w:val="00DB2BE3"/>
    <w:rsid w:val="00DB3C80"/>
    <w:rsid w:val="00DB43EC"/>
    <w:rsid w:val="00DB53C1"/>
    <w:rsid w:val="00DB6FFA"/>
    <w:rsid w:val="00DB7AF7"/>
    <w:rsid w:val="00DC1347"/>
    <w:rsid w:val="00DC205E"/>
    <w:rsid w:val="00DC39F1"/>
    <w:rsid w:val="00DD31A7"/>
    <w:rsid w:val="00DD3FD7"/>
    <w:rsid w:val="00DD5334"/>
    <w:rsid w:val="00DD6066"/>
    <w:rsid w:val="00DE20F2"/>
    <w:rsid w:val="00DE4B35"/>
    <w:rsid w:val="00DE6DAE"/>
    <w:rsid w:val="00DF1326"/>
    <w:rsid w:val="00DF19C1"/>
    <w:rsid w:val="00DF3C65"/>
    <w:rsid w:val="00DF54CA"/>
    <w:rsid w:val="00DF5B64"/>
    <w:rsid w:val="00E0137B"/>
    <w:rsid w:val="00E0267D"/>
    <w:rsid w:val="00E02794"/>
    <w:rsid w:val="00E02D00"/>
    <w:rsid w:val="00E03410"/>
    <w:rsid w:val="00E043E3"/>
    <w:rsid w:val="00E0505B"/>
    <w:rsid w:val="00E11280"/>
    <w:rsid w:val="00E122C9"/>
    <w:rsid w:val="00E12359"/>
    <w:rsid w:val="00E12A2C"/>
    <w:rsid w:val="00E14C42"/>
    <w:rsid w:val="00E15009"/>
    <w:rsid w:val="00E152FF"/>
    <w:rsid w:val="00E17E8F"/>
    <w:rsid w:val="00E2281C"/>
    <w:rsid w:val="00E2461B"/>
    <w:rsid w:val="00E24886"/>
    <w:rsid w:val="00E276FB"/>
    <w:rsid w:val="00E32595"/>
    <w:rsid w:val="00E33A74"/>
    <w:rsid w:val="00E33D8D"/>
    <w:rsid w:val="00E33F30"/>
    <w:rsid w:val="00E35FFD"/>
    <w:rsid w:val="00E365C5"/>
    <w:rsid w:val="00E4030B"/>
    <w:rsid w:val="00E410CB"/>
    <w:rsid w:val="00E41D56"/>
    <w:rsid w:val="00E457DF"/>
    <w:rsid w:val="00E4653D"/>
    <w:rsid w:val="00E46642"/>
    <w:rsid w:val="00E46D7C"/>
    <w:rsid w:val="00E5139A"/>
    <w:rsid w:val="00E5413D"/>
    <w:rsid w:val="00E57977"/>
    <w:rsid w:val="00E57AAD"/>
    <w:rsid w:val="00E60C3D"/>
    <w:rsid w:val="00E61E79"/>
    <w:rsid w:val="00E635D7"/>
    <w:rsid w:val="00E67B8E"/>
    <w:rsid w:val="00E70576"/>
    <w:rsid w:val="00E7165E"/>
    <w:rsid w:val="00E72527"/>
    <w:rsid w:val="00E83954"/>
    <w:rsid w:val="00E83F77"/>
    <w:rsid w:val="00E91730"/>
    <w:rsid w:val="00E94635"/>
    <w:rsid w:val="00E94963"/>
    <w:rsid w:val="00E96F04"/>
    <w:rsid w:val="00E9711B"/>
    <w:rsid w:val="00E97AEC"/>
    <w:rsid w:val="00E97DF9"/>
    <w:rsid w:val="00EA20FE"/>
    <w:rsid w:val="00EA396D"/>
    <w:rsid w:val="00EA57E5"/>
    <w:rsid w:val="00EA6C16"/>
    <w:rsid w:val="00EA6D67"/>
    <w:rsid w:val="00EA7CA4"/>
    <w:rsid w:val="00EB491E"/>
    <w:rsid w:val="00EB5031"/>
    <w:rsid w:val="00EB681B"/>
    <w:rsid w:val="00EC011B"/>
    <w:rsid w:val="00EC0740"/>
    <w:rsid w:val="00EC2C54"/>
    <w:rsid w:val="00EC4FAD"/>
    <w:rsid w:val="00ED01A9"/>
    <w:rsid w:val="00ED05ED"/>
    <w:rsid w:val="00ED18B9"/>
    <w:rsid w:val="00ED3BF6"/>
    <w:rsid w:val="00EE3016"/>
    <w:rsid w:val="00EE3CFA"/>
    <w:rsid w:val="00EE69E4"/>
    <w:rsid w:val="00EF1115"/>
    <w:rsid w:val="00EF236E"/>
    <w:rsid w:val="00EF2A7F"/>
    <w:rsid w:val="00EF68E9"/>
    <w:rsid w:val="00EF7E90"/>
    <w:rsid w:val="00F002B6"/>
    <w:rsid w:val="00F02B52"/>
    <w:rsid w:val="00F03DD9"/>
    <w:rsid w:val="00F05080"/>
    <w:rsid w:val="00F10AFE"/>
    <w:rsid w:val="00F114BA"/>
    <w:rsid w:val="00F12833"/>
    <w:rsid w:val="00F15C6C"/>
    <w:rsid w:val="00F17173"/>
    <w:rsid w:val="00F17892"/>
    <w:rsid w:val="00F17C3D"/>
    <w:rsid w:val="00F20C56"/>
    <w:rsid w:val="00F21EC0"/>
    <w:rsid w:val="00F224DC"/>
    <w:rsid w:val="00F22EF1"/>
    <w:rsid w:val="00F23826"/>
    <w:rsid w:val="00F2687F"/>
    <w:rsid w:val="00F27F29"/>
    <w:rsid w:val="00F32D54"/>
    <w:rsid w:val="00F36C54"/>
    <w:rsid w:val="00F418EA"/>
    <w:rsid w:val="00F41A29"/>
    <w:rsid w:val="00F4372A"/>
    <w:rsid w:val="00F44C1C"/>
    <w:rsid w:val="00F45214"/>
    <w:rsid w:val="00F4645F"/>
    <w:rsid w:val="00F50BEA"/>
    <w:rsid w:val="00F518DF"/>
    <w:rsid w:val="00F523E5"/>
    <w:rsid w:val="00F532E5"/>
    <w:rsid w:val="00F544DB"/>
    <w:rsid w:val="00F578BF"/>
    <w:rsid w:val="00F578DD"/>
    <w:rsid w:val="00F6502E"/>
    <w:rsid w:val="00F65663"/>
    <w:rsid w:val="00F7506E"/>
    <w:rsid w:val="00F756C0"/>
    <w:rsid w:val="00F75A40"/>
    <w:rsid w:val="00F77637"/>
    <w:rsid w:val="00F8088B"/>
    <w:rsid w:val="00F80E3F"/>
    <w:rsid w:val="00F8435D"/>
    <w:rsid w:val="00F8505E"/>
    <w:rsid w:val="00F86913"/>
    <w:rsid w:val="00F86FE5"/>
    <w:rsid w:val="00F87DD0"/>
    <w:rsid w:val="00F90ACF"/>
    <w:rsid w:val="00F91CA8"/>
    <w:rsid w:val="00F93360"/>
    <w:rsid w:val="00F93FE4"/>
    <w:rsid w:val="00F969AD"/>
    <w:rsid w:val="00F97E4E"/>
    <w:rsid w:val="00F97FEE"/>
    <w:rsid w:val="00FA14A2"/>
    <w:rsid w:val="00FA217B"/>
    <w:rsid w:val="00FB0BC5"/>
    <w:rsid w:val="00FB0BCC"/>
    <w:rsid w:val="00FB5A66"/>
    <w:rsid w:val="00FC0FE5"/>
    <w:rsid w:val="00FC3AA1"/>
    <w:rsid w:val="00FD1ABC"/>
    <w:rsid w:val="00FD2ED3"/>
    <w:rsid w:val="00FD7DDF"/>
    <w:rsid w:val="00FE4C92"/>
    <w:rsid w:val="00FF0BFF"/>
    <w:rsid w:val="00FF0FAA"/>
    <w:rsid w:val="00FF12D9"/>
    <w:rsid w:val="00FF1FDA"/>
    <w:rsid w:val="00FF4396"/>
    <w:rsid w:val="00FF5081"/>
    <w:rsid w:val="00FF7F4E"/>
    <w:rsid w:val="4CF6D5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476596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mt-MT" w:eastAsia="en-GB" w:bidi="en-GB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iPriority="0" w:unhideWhenUsed="1"/>
    <w:lsdException w:name="toc 2" w:locked="1" w:semiHidden="1" w:uiPriority="0" w:unhideWhenUsed="1"/>
    <w:lsdException w:name="toc 3" w:locked="1" w:semiHidden="1" w:uiPriority="0" w:unhideWhenUsed="1"/>
    <w:lsdException w:name="toc 4" w:locked="1" w:semiHidden="1" w:uiPriority="0" w:unhideWhenUsed="1"/>
    <w:lsdException w:name="toc 5" w:locked="1" w:semiHidden="1" w:uiPriority="0" w:unhideWhenUsed="1"/>
    <w:lsdException w:name="toc 6" w:locked="1" w:semiHidden="1" w:uiPriority="0" w:unhideWhenUsed="1"/>
    <w:lsdException w:name="toc 7" w:locked="1" w:semiHidden="1" w:uiPriority="0" w:unhideWhenUsed="1"/>
    <w:lsdException w:name="toc 8" w:locked="1" w:semiHidden="1" w:uiPriority="0" w:unhideWhenUsed="1"/>
    <w:lsdException w:name="toc 9" w:locked="1" w:semiHidden="1" w:uiPriority="0" w:unhideWhenUsed="1"/>
    <w:lsdException w:name="Normal Indent" w:semiHidden="1" w:unhideWhenUsed="1"/>
    <w:lsdException w:name="footnote text" w:locked="1" w:semiHidden="1" w:uiPriority="0" w:unhideWhenUsed="1" w:qFormat="1"/>
    <w:lsdException w:name="annotation text" w:semiHidden="1" w:uiPriority="0" w:unhideWhenUsed="1"/>
    <w:lsdException w:name="header" w:locked="1" w:semiHidden="1" w:uiPriority="0" w:unhideWhenUsed="1" w:qFormat="1"/>
    <w:lsdException w:name="footer" w:locked="1" w:semiHidden="1" w:uiPriority="0" w:unhideWhenUsed="1" w:qFormat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 w:qFormat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16C0"/>
    <w:pPr>
      <w:overflowPunct w:val="0"/>
      <w:autoSpaceDE w:val="0"/>
      <w:autoSpaceDN w:val="0"/>
      <w:adjustRightInd w:val="0"/>
      <w:spacing w:line="288" w:lineRule="auto"/>
      <w:jc w:val="both"/>
      <w:textAlignment w:val="baseline"/>
    </w:pPr>
    <w:rPr>
      <w:szCs w:val="20"/>
      <w:lang w:eastAsia="en-US" w:bidi="ar-SA"/>
    </w:rPr>
  </w:style>
  <w:style w:type="paragraph" w:styleId="Heading1">
    <w:name w:val="heading 1"/>
    <w:basedOn w:val="Normal"/>
    <w:next w:val="Normal"/>
    <w:link w:val="Heading1Char"/>
    <w:qFormat/>
    <w:rsid w:val="00A316C0"/>
    <w:pPr>
      <w:numPr>
        <w:numId w:val="2"/>
      </w:numPr>
      <w:outlineLvl w:val="0"/>
    </w:pPr>
    <w:rPr>
      <w:kern w:val="28"/>
    </w:rPr>
  </w:style>
  <w:style w:type="paragraph" w:styleId="Heading2">
    <w:name w:val="heading 2"/>
    <w:basedOn w:val="Normal"/>
    <w:next w:val="Normal"/>
    <w:link w:val="Heading2Char"/>
    <w:qFormat/>
    <w:rsid w:val="00A316C0"/>
    <w:pPr>
      <w:numPr>
        <w:ilvl w:val="1"/>
        <w:numId w:val="2"/>
      </w:numPr>
      <w:outlineLvl w:val="1"/>
    </w:pPr>
  </w:style>
  <w:style w:type="paragraph" w:styleId="Heading3">
    <w:name w:val="heading 3"/>
    <w:basedOn w:val="Normal"/>
    <w:next w:val="Normal"/>
    <w:link w:val="Heading3Char"/>
    <w:qFormat/>
    <w:rsid w:val="00A316C0"/>
    <w:pPr>
      <w:numPr>
        <w:ilvl w:val="2"/>
        <w:numId w:val="2"/>
      </w:numPr>
      <w:outlineLvl w:val="2"/>
    </w:pPr>
  </w:style>
  <w:style w:type="paragraph" w:styleId="Heading4">
    <w:name w:val="heading 4"/>
    <w:basedOn w:val="Normal"/>
    <w:next w:val="Normal"/>
    <w:link w:val="Heading4Char"/>
    <w:qFormat/>
    <w:rsid w:val="00A316C0"/>
    <w:pPr>
      <w:numPr>
        <w:ilvl w:val="3"/>
        <w:numId w:val="2"/>
      </w:numPr>
      <w:outlineLvl w:val="3"/>
    </w:pPr>
  </w:style>
  <w:style w:type="paragraph" w:styleId="Heading5">
    <w:name w:val="heading 5"/>
    <w:basedOn w:val="Normal"/>
    <w:next w:val="Normal"/>
    <w:link w:val="Heading5Char"/>
    <w:qFormat/>
    <w:rsid w:val="00A316C0"/>
    <w:pPr>
      <w:numPr>
        <w:ilvl w:val="4"/>
        <w:numId w:val="2"/>
      </w:numPr>
      <w:outlineLvl w:val="4"/>
    </w:pPr>
  </w:style>
  <w:style w:type="paragraph" w:styleId="Heading6">
    <w:name w:val="heading 6"/>
    <w:basedOn w:val="Normal"/>
    <w:next w:val="Normal"/>
    <w:link w:val="Heading6Char"/>
    <w:qFormat/>
    <w:rsid w:val="00A316C0"/>
    <w:pPr>
      <w:numPr>
        <w:ilvl w:val="5"/>
        <w:numId w:val="2"/>
      </w:numPr>
      <w:outlineLvl w:val="5"/>
    </w:pPr>
  </w:style>
  <w:style w:type="paragraph" w:styleId="Heading7">
    <w:name w:val="heading 7"/>
    <w:basedOn w:val="Normal"/>
    <w:next w:val="Normal"/>
    <w:link w:val="Heading7Char"/>
    <w:qFormat/>
    <w:rsid w:val="00A316C0"/>
    <w:pPr>
      <w:numPr>
        <w:ilvl w:val="6"/>
        <w:numId w:val="2"/>
      </w:numPr>
      <w:outlineLvl w:val="6"/>
    </w:pPr>
  </w:style>
  <w:style w:type="paragraph" w:styleId="Heading8">
    <w:name w:val="heading 8"/>
    <w:basedOn w:val="Normal"/>
    <w:next w:val="Normal"/>
    <w:link w:val="Heading8Char"/>
    <w:qFormat/>
    <w:rsid w:val="00A316C0"/>
    <w:pPr>
      <w:numPr>
        <w:ilvl w:val="7"/>
        <w:numId w:val="2"/>
      </w:numPr>
      <w:outlineLvl w:val="7"/>
    </w:pPr>
  </w:style>
  <w:style w:type="paragraph" w:styleId="Heading9">
    <w:name w:val="heading 9"/>
    <w:basedOn w:val="Normal"/>
    <w:next w:val="Normal"/>
    <w:link w:val="Heading9Char"/>
    <w:qFormat/>
    <w:rsid w:val="00A316C0"/>
    <w:pPr>
      <w:numPr>
        <w:ilvl w:val="8"/>
        <w:numId w:val="2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locked/>
    <w:rsid w:val="00CB1536"/>
    <w:rPr>
      <w:kern w:val="28"/>
      <w:szCs w:val="20"/>
      <w:lang w:eastAsia="en-US" w:bidi="ar-SA"/>
    </w:rPr>
  </w:style>
  <w:style w:type="character" w:customStyle="1" w:styleId="Heading2Char">
    <w:name w:val="Heading 2 Char"/>
    <w:basedOn w:val="DefaultParagraphFont"/>
    <w:link w:val="Heading2"/>
    <w:locked/>
    <w:rsid w:val="00CB1536"/>
    <w:rPr>
      <w:szCs w:val="20"/>
      <w:lang w:eastAsia="en-US" w:bidi="ar-SA"/>
    </w:rPr>
  </w:style>
  <w:style w:type="character" w:customStyle="1" w:styleId="Heading3Char">
    <w:name w:val="Heading 3 Char"/>
    <w:basedOn w:val="DefaultParagraphFont"/>
    <w:link w:val="Heading3"/>
    <w:locked/>
    <w:rsid w:val="00CB1536"/>
    <w:rPr>
      <w:szCs w:val="20"/>
      <w:lang w:eastAsia="en-US" w:bidi="ar-SA"/>
    </w:rPr>
  </w:style>
  <w:style w:type="character" w:customStyle="1" w:styleId="Heading4Char">
    <w:name w:val="Heading 4 Char"/>
    <w:basedOn w:val="DefaultParagraphFont"/>
    <w:link w:val="Heading4"/>
    <w:locked/>
    <w:rsid w:val="00CB1536"/>
    <w:rPr>
      <w:szCs w:val="20"/>
      <w:lang w:eastAsia="en-US" w:bidi="ar-SA"/>
    </w:rPr>
  </w:style>
  <w:style w:type="character" w:customStyle="1" w:styleId="Heading5Char">
    <w:name w:val="Heading 5 Char"/>
    <w:basedOn w:val="DefaultParagraphFont"/>
    <w:link w:val="Heading5"/>
    <w:locked/>
    <w:rsid w:val="00CB1536"/>
    <w:rPr>
      <w:szCs w:val="20"/>
      <w:lang w:eastAsia="en-US" w:bidi="ar-SA"/>
    </w:rPr>
  </w:style>
  <w:style w:type="character" w:customStyle="1" w:styleId="Heading6Char">
    <w:name w:val="Heading 6 Char"/>
    <w:basedOn w:val="DefaultParagraphFont"/>
    <w:link w:val="Heading6"/>
    <w:locked/>
    <w:rsid w:val="00CB1536"/>
    <w:rPr>
      <w:szCs w:val="20"/>
      <w:lang w:eastAsia="en-US" w:bidi="ar-SA"/>
    </w:rPr>
  </w:style>
  <w:style w:type="character" w:customStyle="1" w:styleId="Heading7Char">
    <w:name w:val="Heading 7 Char"/>
    <w:basedOn w:val="DefaultParagraphFont"/>
    <w:link w:val="Heading7"/>
    <w:locked/>
    <w:rsid w:val="00CB1536"/>
    <w:rPr>
      <w:szCs w:val="20"/>
      <w:lang w:eastAsia="en-US" w:bidi="ar-SA"/>
    </w:rPr>
  </w:style>
  <w:style w:type="character" w:customStyle="1" w:styleId="Heading8Char">
    <w:name w:val="Heading 8 Char"/>
    <w:basedOn w:val="DefaultParagraphFont"/>
    <w:link w:val="Heading8"/>
    <w:locked/>
    <w:rsid w:val="00CB1536"/>
    <w:rPr>
      <w:szCs w:val="20"/>
      <w:lang w:eastAsia="en-US" w:bidi="ar-SA"/>
    </w:rPr>
  </w:style>
  <w:style w:type="character" w:customStyle="1" w:styleId="Heading9Char">
    <w:name w:val="Heading 9 Char"/>
    <w:basedOn w:val="DefaultParagraphFont"/>
    <w:link w:val="Heading9"/>
    <w:locked/>
    <w:rsid w:val="00CB1536"/>
    <w:rPr>
      <w:szCs w:val="20"/>
      <w:lang w:eastAsia="en-US" w:bidi="ar-SA"/>
    </w:rPr>
  </w:style>
  <w:style w:type="paragraph" w:styleId="Footer">
    <w:name w:val="footer"/>
    <w:basedOn w:val="Normal"/>
    <w:link w:val="FooterChar"/>
    <w:rsid w:val="00A316C0"/>
  </w:style>
  <w:style w:type="character" w:customStyle="1" w:styleId="FooterChar">
    <w:name w:val="Footer Char"/>
    <w:basedOn w:val="DefaultParagraphFont"/>
    <w:link w:val="Footer"/>
    <w:locked/>
    <w:rsid w:val="00CB1536"/>
    <w:rPr>
      <w:szCs w:val="20"/>
      <w:lang w:eastAsia="en-US" w:bidi="ar-SA"/>
    </w:rPr>
  </w:style>
  <w:style w:type="paragraph" w:styleId="FootnoteText">
    <w:name w:val="footnote text"/>
    <w:basedOn w:val="Normal"/>
    <w:link w:val="FootnoteTextChar"/>
    <w:qFormat/>
    <w:rsid w:val="00A316C0"/>
    <w:pPr>
      <w:keepLines/>
      <w:spacing w:after="60" w:line="240" w:lineRule="auto"/>
      <w:ind w:left="720" w:hanging="720"/>
    </w:pPr>
    <w:rPr>
      <w:sz w:val="16"/>
    </w:rPr>
  </w:style>
  <w:style w:type="character" w:customStyle="1" w:styleId="FootnoteTextChar">
    <w:name w:val="Footnote Text Char"/>
    <w:basedOn w:val="DefaultParagraphFont"/>
    <w:link w:val="FootnoteText"/>
    <w:locked/>
    <w:rsid w:val="00CB1536"/>
    <w:rPr>
      <w:sz w:val="16"/>
      <w:szCs w:val="20"/>
      <w:lang w:eastAsia="en-US" w:bidi="ar-SA"/>
    </w:rPr>
  </w:style>
  <w:style w:type="paragraph" w:styleId="Header">
    <w:name w:val="header"/>
    <w:basedOn w:val="Normal"/>
    <w:link w:val="HeaderChar"/>
    <w:qFormat/>
    <w:rsid w:val="00A316C0"/>
  </w:style>
  <w:style w:type="character" w:customStyle="1" w:styleId="HeaderChar">
    <w:name w:val="Header Char"/>
    <w:basedOn w:val="DefaultParagraphFont"/>
    <w:link w:val="Header"/>
    <w:locked/>
    <w:rsid w:val="00CB1536"/>
    <w:rPr>
      <w:szCs w:val="20"/>
      <w:lang w:eastAsia="en-US" w:bidi="ar-SA"/>
    </w:rPr>
  </w:style>
  <w:style w:type="character" w:styleId="Hyperlink">
    <w:name w:val="Hyperlink"/>
    <w:basedOn w:val="DefaultParagraphFont"/>
    <w:uiPriority w:val="99"/>
    <w:rsid w:val="00934C10"/>
    <w:rPr>
      <w:color w:val="0000FF"/>
      <w:u w:val="single"/>
    </w:rPr>
  </w:style>
  <w:style w:type="character" w:styleId="FootnoteReference">
    <w:name w:val="footnote reference"/>
    <w:aliases w:val="Footnote symbol"/>
    <w:basedOn w:val="DefaultParagraphFont"/>
    <w:qFormat/>
    <w:rsid w:val="00A316C0"/>
    <w:rPr>
      <w:sz w:val="24"/>
      <w:vertAlign w:val="superscript"/>
    </w:rPr>
  </w:style>
  <w:style w:type="character" w:styleId="FollowedHyperlink">
    <w:name w:val="FollowedHyperlink"/>
    <w:basedOn w:val="DefaultParagraphFont"/>
    <w:uiPriority w:val="99"/>
    <w:rsid w:val="00934C10"/>
    <w:rPr>
      <w:color w:val="800080"/>
      <w:u w:val="single"/>
    </w:rPr>
  </w:style>
  <w:style w:type="paragraph" w:customStyle="1" w:styleId="LOGO">
    <w:name w:val="LOGO"/>
    <w:basedOn w:val="Normal"/>
    <w:uiPriority w:val="99"/>
    <w:rsid w:val="00934C10"/>
    <w:pPr>
      <w:jc w:val="center"/>
    </w:pPr>
    <w:rPr>
      <w:rFonts w:ascii="Arial" w:hAnsi="Arial" w:cs="Arial"/>
      <w:b/>
      <w:bCs/>
      <w:i/>
      <w:iCs/>
      <w:sz w:val="20"/>
    </w:rPr>
  </w:style>
  <w:style w:type="paragraph" w:styleId="Revision">
    <w:name w:val="Revision"/>
    <w:hidden/>
    <w:uiPriority w:val="99"/>
    <w:semiHidden/>
    <w:rsid w:val="00B2372C"/>
  </w:style>
  <w:style w:type="paragraph" w:styleId="ListParagraph">
    <w:name w:val="List Paragraph"/>
    <w:basedOn w:val="Normal"/>
    <w:uiPriority w:val="34"/>
    <w:qFormat/>
    <w:rsid w:val="000B68FA"/>
    <w:pPr>
      <w:ind w:left="720"/>
      <w:contextualSpacing/>
    </w:pPr>
  </w:style>
  <w:style w:type="table" w:styleId="TableGrid">
    <w:name w:val="Table Grid"/>
    <w:basedOn w:val="TableNormal"/>
    <w:uiPriority w:val="39"/>
    <w:locked/>
    <w:rsid w:val="00AD2C25"/>
    <w:rPr>
      <w:rFonts w:asciiTheme="minorHAnsi" w:eastAsiaTheme="minorHAnsi" w:hAnsiTheme="minorHAnsi" w:cstheme="minorBidi"/>
      <w:lang w:eastAsia="en-US"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uiPriority w:val="99"/>
    <w:semiHidden/>
    <w:unhideWhenUsed/>
    <w:pPr>
      <w:spacing w:line="240" w:lineRule="auto"/>
    </w:pPr>
    <w:rPr>
      <w:sz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0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595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7365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6952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846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5925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005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770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49486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4841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647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9237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6838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490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5078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934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6530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57839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198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2653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882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2001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0351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604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2720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841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601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111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09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57673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7673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9704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3236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9548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683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7573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2598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265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2713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01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1171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845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4838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229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5356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56994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960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25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977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094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90000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1121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737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6672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519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972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063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0584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996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86698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958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79802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1913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2411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4710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5991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26242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782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604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308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6529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8044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003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1388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149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0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826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626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785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8381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5007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9506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7487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650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3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0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44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188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874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095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233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4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ten@eesc.europa.eu" TargetMode="External"/><Relationship Id="rId18" Type="http://schemas.openxmlformats.org/officeDocument/2006/relationships/header" Target="header3.xml"/><Relationship Id="rId26" Type="http://schemas.openxmlformats.org/officeDocument/2006/relationships/footer" Target="footer5.xml"/><Relationship Id="rId3" Type="http://schemas.openxmlformats.org/officeDocument/2006/relationships/customXml" Target="../customXml/item3.xml"/><Relationship Id="rId21" Type="http://schemas.openxmlformats.org/officeDocument/2006/relationships/hyperlink" Target="https://eur-lex.europa.eu/legal-content/MT/TXT/?qid=1754949968982&amp;uri=CELEX%3A52025PC0335" TargetMode="External"/><Relationship Id="rId7" Type="http://schemas.openxmlformats.org/officeDocument/2006/relationships/styles" Target="styles.xml"/><Relationship Id="rId12" Type="http://schemas.openxmlformats.org/officeDocument/2006/relationships/image" Target="media/image1.jpg"/><Relationship Id="rId17" Type="http://schemas.openxmlformats.org/officeDocument/2006/relationships/footer" Target="footer2.xml"/><Relationship Id="rId25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hyperlink" Target="https://law-tracker.europa.eu/procedure/2025_335?lang=mt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5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23" Type="http://schemas.openxmlformats.org/officeDocument/2006/relationships/header" Target="header4.xml"/><Relationship Id="rId28" Type="http://schemas.openxmlformats.org/officeDocument/2006/relationships/footer" Target="footer6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Relationship Id="rId22" Type="http://schemas.openxmlformats.org/officeDocument/2006/relationships/hyperlink" Target="https://sdgs.un.org/goals" TargetMode="External"/><Relationship Id="rId27" Type="http://schemas.openxmlformats.org/officeDocument/2006/relationships/header" Target="header6.xml"/><Relationship Id="rId30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europarl.europa.eu/thinktank/en/document/EPRS_IDA(2025)76579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M Document" ma:contentTypeID="0x010100EA97B91038054C99906057A708A1480A00E20A70424F8EF14D84929FAE9E34774B" ma:contentTypeVersion="4" ma:contentTypeDescription="Defines the documents for Document Manager V2" ma:contentTypeScope="" ma:versionID="3c88e340e370a402dfed352137800822">
  <xsd:schema xmlns:xsd="http://www.w3.org/2001/XMLSchema" xmlns:xs="http://www.w3.org/2001/XMLSchema" xmlns:p="http://schemas.microsoft.com/office/2006/metadata/properties" xmlns:ns2="59ace41b-6786-4ce3-be71-52c27066c6ef" xmlns:ns3="http://schemas.microsoft.com/sharepoint/v3/fields" xmlns:ns4="1178e5e2-058a-41a1-9851-331c7b3fffb8" targetNamespace="http://schemas.microsoft.com/office/2006/metadata/properties" ma:root="true" ma:fieldsID="cff03e2a422031f7afb63180aa455c21" ns2:_="" ns3:_="" ns4:_="">
    <xsd:import namespace="59ace41b-6786-4ce3-be71-52c27066c6ef"/>
    <xsd:import namespace="http://schemas.microsoft.com/sharepoint/v3/fields"/>
    <xsd:import namespace="1178e5e2-058a-41a1-9851-331c7b3fffb8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2:ProductionDate" minOccurs="0"/>
                <xsd:element ref="ns2:OriginalSender" minOccurs="0"/>
                <xsd:element ref="ns3:DocumentLanguage_0" minOccurs="0"/>
                <xsd:element ref="ns2:DossierNumber" minOccurs="0"/>
                <xsd:element ref="ns4:MeetingNumber" minOccurs="0"/>
                <xsd:element ref="ns2:Rapporteur" minOccurs="0"/>
                <xsd:element ref="ns2:AdoptionDate" minOccurs="0"/>
                <xsd:element ref="ns3:Confidentiality_0" minOccurs="0"/>
                <xsd:element ref="ns2:TaxCatchAll" minOccurs="0"/>
                <xsd:element ref="ns2:TaxCatchAllLabel" minOccurs="0"/>
                <xsd:element ref="ns3:DocumentSource_0" minOccurs="0"/>
                <xsd:element ref="ns4:DocumentNumber" minOccurs="0"/>
                <xsd:element ref="ns2:MeetingDate" minOccurs="0"/>
                <xsd:element ref="ns3:OriginalLanguage_0" minOccurs="0"/>
                <xsd:element ref="ns2:Procedure" minOccurs="0"/>
                <xsd:element ref="ns3:VersionStatus_0" minOccurs="0"/>
                <xsd:element ref="ns3:DocumentStatus_0" minOccurs="0"/>
                <xsd:element ref="ns2:DocumentYear"/>
                <xsd:element ref="ns3:DocumentType_0" minOccurs="0"/>
                <xsd:element ref="ns2:DocumentPart" minOccurs="0"/>
                <xsd:element ref="ns3:MeetingName_0" minOccurs="0"/>
                <xsd:element ref="ns3:AvailableTranslations_0" minOccurs="0"/>
                <xsd:element ref="ns2:FicheYear" minOccurs="0"/>
                <xsd:element ref="ns2:RequestingService" minOccurs="0"/>
                <xsd:element ref="ns2:FicheNumber" minOccurs="0"/>
                <xsd:element ref="ns3:DossierName_0" minOccurs="0"/>
                <xsd:element ref="ns2:DocumentVers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ace41b-6786-4ce3-be71-52c27066c6e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ProductionDate" ma:index="12" nillable="true" ma:displayName="Production Date" ma:format="DateOnly" ma:internalName="ProductionDate">
      <xsd:simpleType>
        <xsd:restriction base="dms:DateTime"/>
      </xsd:simpleType>
    </xsd:element>
    <xsd:element name="OriginalSender" ma:index="13" nillable="true" ma:displayName="Original Sender" ma:internalName="OriginalSend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ssierNumber" ma:index="15" nillable="true" ma:displayName="Dossier Number" ma:decimals="0" ma:internalName="DossierNumber">
      <xsd:simpleType>
        <xsd:restriction base="dms:Unknown"/>
      </xsd:simpleType>
    </xsd:element>
    <xsd:element name="Rapporteur" ma:index="17" nillable="true" ma:displayName="Rapporteur" ma:internalName="Rapporteur">
      <xsd:simpleType>
        <xsd:restriction base="dms:Text"/>
      </xsd:simpleType>
    </xsd:element>
    <xsd:element name="AdoptionDate" ma:index="18" nillable="true" ma:displayName="Adoption Date" ma:format="DateOnly" ma:internalName="AdoptionDate">
      <xsd:simpleType>
        <xsd:restriction base="dms:DateTime"/>
      </xsd:simpleType>
    </xsd:element>
    <xsd:element name="TaxCatchAll" ma:index="20" nillable="true" ma:displayName="Taxonomy Catch All Column" ma:hidden="true" ma:list="{e2fb5ba9-5e53-4066-9f9c-cd35b339bd62}" ma:internalName="TaxCatchAll" ma:showField="CatchAllData" ma:web="59ace41b-6786-4ce3-be71-52c27066c6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21" nillable="true" ma:displayName="Taxonomy Catch All Column1" ma:hidden="true" ma:list="{e2fb5ba9-5e53-4066-9f9c-cd35b339bd62}" ma:internalName="TaxCatchAllLabel" ma:readOnly="true" ma:showField="CatchAllDataLabel" ma:web="59ace41b-6786-4ce3-be71-52c27066c6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eetingDate" ma:index="26" nillable="true" ma:displayName="Meeting Date" ma:format="DateOnly" ma:internalName="MeetingDate">
      <xsd:simpleType>
        <xsd:restriction base="dms:DateTime"/>
      </xsd:simpleType>
    </xsd:element>
    <xsd:element name="Procedure" ma:index="29" nillable="true" ma:displayName="Procedure" ma:internalName="Procedure">
      <xsd:simpleType>
        <xsd:restriction base="dms:Text"/>
      </xsd:simpleType>
    </xsd:element>
    <xsd:element name="DocumentYear" ma:index="34" ma:displayName="Document Year" ma:decimals="0" ma:internalName="DocumentYear">
      <xsd:simpleType>
        <xsd:restriction base="dms:Unknown"/>
      </xsd:simpleType>
    </xsd:element>
    <xsd:element name="DocumentPart" ma:index="37" nillable="true" ma:displayName="Document Part" ma:decimals="0" ma:internalName="DocumentPart">
      <xsd:simpleType>
        <xsd:restriction base="dms:Unknown"/>
      </xsd:simpleType>
    </xsd:element>
    <xsd:element name="FicheYear" ma:index="42" nillable="true" ma:displayName="Fiche Year" ma:decimals="0" ma:internalName="FicheYear">
      <xsd:simpleType>
        <xsd:restriction base="dms:Unknown"/>
      </xsd:simpleType>
    </xsd:element>
    <xsd:element name="RequestingService" ma:index="43" nillable="true" ma:displayName="Requesting Service" ma:internalName="RequestingService">
      <xsd:simpleType>
        <xsd:restriction base="dms:Text"/>
      </xsd:simpleType>
    </xsd:element>
    <xsd:element name="FicheNumber" ma:index="44" nillable="true" ma:displayName="Fiche Number" ma:decimals="0" ma:internalName="FicheNumber">
      <xsd:simpleType>
        <xsd:restriction base="dms:Unknown"/>
      </xsd:simpleType>
    </xsd:element>
    <xsd:element name="DocumentVersion" ma:index="47" nillable="true" ma:displayName="Document Version" ma:decimals="0" ma:internalName="DocumentVersion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DocumentLanguage_0" ma:index="14" nillable="true" ma:taxonomy="true" ma:internalName="DocumentLanguage_0" ma:taxonomyFieldName="DocumentLanguage" ma:displayName="Document Language" ma:fieldId="{ee5c55ab-e8dd-441f-8840-fdce66906fe3}" ma:sspId="5004ddca-ed1a-45fa-b2df-508b3c5dfc98" ma:termSetId="3e8d1f59-71f7-428c-bd68-e1e655ad544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Confidentiality_0" ma:index="19" nillable="true" ma:taxonomy="true" ma:internalName="Confidentiality_0" ma:taxonomyFieldName="Confidentiality" ma:displayName="Confidentiality" ma:fieldId="{ee5c4bfe-2b62-4831-9131-22edf8f3665c}" ma:sspId="5004ddca-ed1a-45fa-b2df-508b3c5dfc98" ma:termSetId="11d040ac-3a9a-4d4c-b9cf-922342a701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ocumentSource_0" ma:index="23" ma:taxonomy="true" ma:internalName="DocumentSource_0" ma:taxonomyFieldName="DocumentSource" ma:displayName="Document Source" ma:fieldId="{ee5c1c29-f257-4aae-8e5e-529c0040e17a}" ma:sspId="5004ddca-ed1a-45fa-b2df-508b3c5dfc98" ma:termSetId="ca143256-a90d-4d26-b249-02646b17c0c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OriginalLanguage_0" ma:index="27" nillable="true" ma:taxonomy="true" ma:internalName="OriginalLanguage_0" ma:taxonomyFieldName="OriginalLanguage" ma:displayName="Original Language" ma:fieldId="{ee5ce750-ff6c-4875-8192-ef11fb51efba}" ma:taxonomyMulti="true" ma:sspId="5004ddca-ed1a-45fa-b2df-508b3c5dfc98" ma:termSetId="3e8d1f59-71f7-428c-bd68-e1e655ad544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VersionStatus_0" ma:index="30" ma:taxonomy="true" ma:internalName="VersionStatus_0" ma:taxonomyFieldName="VersionStatus" ma:displayName="Version Status" ma:indexed="true" ma:fieldId="{ee5cb94b-3df1-4df3-b49b-6e47ce2a7e87}" ma:sspId="5004ddca-ed1a-45fa-b2df-508b3c5dfc98" ma:termSetId="adeca67b-2bdd-4d0f-b3af-a690b4c6d95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ocumentStatus_0" ma:index="32" nillable="true" ma:taxonomy="true" ma:internalName="DocumentStatus_0" ma:taxonomyFieldName="DocumentStatus" ma:displayName="Document Status" ma:fieldId="{ee5cab93-ac4d-4e2f-b298-e5342324388c}" ma:sspId="5004ddca-ed1a-45fa-b2df-508b3c5dfc98" ma:termSetId="54b85ca4-9023-4cbf-8e96-81af7735228f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ocumentType_0" ma:index="35" nillable="true" ma:taxonomy="true" ma:internalName="DocumentType_0" ma:taxonomyFieldName="DocumentType" ma:displayName="Document Type" ma:indexed="true" ma:fieldId="{ee5cf431-2d10-41e6-bd88-1b6bd5b84f5f}" ma:sspId="5004ddca-ed1a-45fa-b2df-508b3c5dfc98" ma:termSetId="67a76952-94e0-437b-9a60-5085083dde02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etingName_0" ma:index="38" nillable="true" ma:taxonomy="true" ma:internalName="MeetingName_0" ma:taxonomyFieldName="MeetingName" ma:displayName="Meeting Name" ma:indexed="true" ma:fieldId="{ee5c9b55-8403-4f9e-a156-b6ce5b7b9456}" ma:sspId="5004ddca-ed1a-45fa-b2df-508b3c5dfc98" ma:termSetId="a04e9634-de73-4a41-8cb5-e1efdb89060c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AvailableTranslations_0" ma:index="40" nillable="true" ma:taxonomy="true" ma:internalName="AvailableTranslations_0" ma:taxonomyFieldName="AvailableTranslations" ma:displayName="Available Translations" ma:fieldId="{ee5c7c01-1a65-4138-aa64-80e01e34d799}" ma:taxonomyMulti="true" ma:sspId="5004ddca-ed1a-45fa-b2df-508b3c5dfc98" ma:termSetId="3e8d1f59-71f7-428c-bd68-e1e655ad544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ossierName_0" ma:index="45" nillable="true" ma:taxonomy="true" ma:internalName="DossierName_0" ma:taxonomyFieldName="DossierName" ma:displayName="Dossier Name" ma:fieldId="{ee5cf7da-503b-4593-8db2-4f0e09c901fd}" ma:sspId="5004ddca-ed1a-45fa-b2df-508b3c5dfc98" ma:termSetId="2b392f04-1222-4352-87c1-6fd60ec33b64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78e5e2-058a-41a1-9851-331c7b3fffb8" elementFormDefault="qualified">
    <xsd:import namespace="http://schemas.microsoft.com/office/2006/documentManagement/types"/>
    <xsd:import namespace="http://schemas.microsoft.com/office/infopath/2007/PartnerControls"/>
    <xsd:element name="MeetingNumber" ma:index="16" nillable="true" ma:displayName="Meeting Number" ma:decimals="0" ma:indexed="true" ma:internalName="MeetingNumber">
      <xsd:simpleType>
        <xsd:restriction base="dms:Unknown"/>
      </xsd:simpleType>
    </xsd:element>
    <xsd:element name="DocumentNumber" ma:index="25" nillable="true" ma:displayName="Document Number" ma:decimals="0" ma:indexed="true" ma:internalName="DocumentNumber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59ace41b-6786-4ce3-be71-52c27066c6ef">F7M6YNZUATRX-416430479-16977</_dlc_DocId>
    <_dlc_DocIdUrl xmlns="59ace41b-6786-4ce3-be71-52c27066c6ef">
      <Url>http://dm/eesc/2024/_layouts/15/DocIdRedir.aspx?ID=F7M6YNZUATRX-416430479-16977</Url>
      <Description>F7M6YNZUATRX-416430479-16977</Description>
    </_dlc_DocIdUrl>
    <Procedure xmlns="59ace41b-6786-4ce3-be71-52c27066c6ef">2025/0335(COD)</Procedure>
    <DocumentTyp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AS</TermName>
          <TermId xmlns="http://schemas.microsoft.com/office/infopath/2007/PartnerControls">c7a748eb-f6f2-4d9d-8b5a-af0cafebc224</TermId>
        </TermInfo>
      </Terms>
    </DocumentType_0>
    <DocumentSourc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EESC</TermName>
          <TermId xmlns="http://schemas.microsoft.com/office/infopath/2007/PartnerControls">422833ec-8d7e-4e65-8e4e-8bed07ffb729</TermId>
        </TermInfo>
      </Terms>
    </DocumentSource_0>
    <ProductionDate xmlns="59ace41b-6786-4ce3-be71-52c27066c6ef">2025-11-14T12:00:00+00:00</ProductionDate>
    <DocumentNumber xmlns="1178e5e2-058a-41a1-9851-331c7b3fffb8">225</DocumentNumber>
    <FicheYear xmlns="59ace41b-6786-4ce3-be71-52c27066c6ef" xsi:nil="true"/>
    <DossierNumber xmlns="59ace41b-6786-4ce3-be71-52c27066c6ef">835</DossierNumber>
    <Confidentiality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Unrestricted</TermName>
          <TermId xmlns="http://schemas.microsoft.com/office/infopath/2007/PartnerControls">826e22d7-d029-4ec0-a450-0c28ff673572</TermId>
        </TermInfo>
      </Terms>
    </Confidentiality_0>
    <MeetingDate xmlns="59ace41b-6786-4ce3-be71-52c27066c6ef">2025-12-03T12:00:00+00:00</MeetingDate>
    <TaxCatchAll xmlns="59ace41b-6786-4ce3-be71-52c27066c6ef">
      <Value>76</Value>
      <Value>43</Value>
      <Value>132</Value>
      <Value>37</Value>
      <Value>36</Value>
      <Value>35</Value>
      <Value>34</Value>
      <Value>33</Value>
      <Value>32</Value>
      <Value>31</Value>
      <Value>30</Value>
      <Value>29</Value>
      <Value>28</Value>
      <Value>27</Value>
      <Value>26</Value>
      <Value>25</Value>
      <Value>24</Value>
      <Value>23</Value>
      <Value>22</Value>
      <Value>21</Value>
      <Value>18</Value>
      <Value>17</Value>
      <Value>16</Value>
      <Value>14</Value>
      <Value>12</Value>
      <Value>8</Value>
      <Value>7</Value>
      <Value>6</Value>
      <Value>5</Value>
      <Value>3</Value>
      <Value>1</Value>
    </TaxCatchAll>
    <DocumentLanguag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MT</TermName>
          <TermId xmlns="http://schemas.microsoft.com/office/infopath/2007/PartnerControls">7df99101-6854-4a26-b53a-b88c0da02c26</TermId>
        </TermInfo>
      </Terms>
    </DocumentLanguage_0>
    <Rapporteur xmlns="59ace41b-6786-4ce3-be71-52c27066c6ef">PAGLIARA</Rapporteur>
    <VersionStatus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Final</TermName>
          <TermId xmlns="http://schemas.microsoft.com/office/infopath/2007/PartnerControls">ea5e6674-7b27-4bac-b091-73adbb394efe</TermId>
        </TermInfo>
      </Terms>
    </VersionStatus_0>
    <DocumentYear xmlns="59ace41b-6786-4ce3-be71-52c27066c6ef">2024</DocumentYear>
    <FicheNumber xmlns="59ace41b-6786-4ce3-be71-52c27066c6ef">295674</FicheNumber>
    <OriginalSender xmlns="59ace41b-6786-4ce3-be71-52c27066c6ef">
      <UserInfo>
        <DisplayName>Zammit Camilleri Helen</DisplayName>
        <AccountId>1515</AccountId>
        <AccountType/>
      </UserInfo>
    </OriginalSender>
    <DocumentPart xmlns="59ace41b-6786-4ce3-be71-52c27066c6ef">0</DocumentPart>
    <AdoptionDate xmlns="59ace41b-6786-4ce3-be71-52c27066c6ef" xsi:nil="true"/>
    <RequestingService xmlns="59ace41b-6786-4ce3-be71-52c27066c6ef">Transports, énergie, infrastructures et société de l'information</RequestingService>
    <MeetingNam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SPL-CES</TermName>
          <TermId xmlns="http://schemas.microsoft.com/office/infopath/2007/PartnerControls">32d8cb1f-c9ec-4365-95c7-8385a18618ac</TermId>
        </TermInfo>
      </Terms>
    </MeetingName_0>
    <AvailableTranslations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SK</TermName>
          <TermId xmlns="http://schemas.microsoft.com/office/infopath/2007/PartnerControls">46d9fce0-ef79-4f71-b89b-cd6aa82426b8</TermId>
        </TermInfo>
        <TermInfo xmlns="http://schemas.microsoft.com/office/infopath/2007/PartnerControls">
          <TermName xmlns="http://schemas.microsoft.com/office/infopath/2007/PartnerControls">DE</TermName>
          <TermId xmlns="http://schemas.microsoft.com/office/infopath/2007/PartnerControls">f6b31e5a-26fa-4935-b661-318e46daf27e</TermId>
        </TermInfo>
        <TermInfo xmlns="http://schemas.microsoft.com/office/infopath/2007/PartnerControls">
          <TermName xmlns="http://schemas.microsoft.com/office/infopath/2007/PartnerControls">IT</TermName>
          <TermId xmlns="http://schemas.microsoft.com/office/infopath/2007/PartnerControls">0774613c-01ed-4e5d-a25d-11d2388de825</TermId>
        </TermInfo>
        <TermInfo xmlns="http://schemas.microsoft.com/office/infopath/2007/PartnerControls">
          <TermName xmlns="http://schemas.microsoft.com/office/infopath/2007/PartnerControls">FR</TermName>
          <TermId xmlns="http://schemas.microsoft.com/office/infopath/2007/PartnerControls">d2afafd3-4c81-4f60-8f52-ee33f2f54ff3</TermId>
        </TermInfo>
        <TermInfo xmlns="http://schemas.microsoft.com/office/infopath/2007/PartnerControls">
          <TermName xmlns="http://schemas.microsoft.com/office/infopath/2007/PartnerControls">HU</TermName>
          <TermId xmlns="http://schemas.microsoft.com/office/infopath/2007/PartnerControls">6b229040-c589-4408-b4c1-4285663d20a8</TermId>
        </TermInfo>
        <TermInfo xmlns="http://schemas.microsoft.com/office/infopath/2007/PartnerControls">
          <TermName xmlns="http://schemas.microsoft.com/office/infopath/2007/PartnerControls">MT</TermName>
          <TermId xmlns="http://schemas.microsoft.com/office/infopath/2007/PartnerControls">7df99101-6854-4a26-b53a-b88c0da02c26</TermId>
        </TermInfo>
        <TermInfo xmlns="http://schemas.microsoft.com/office/infopath/2007/PartnerControls">
          <TermName xmlns="http://schemas.microsoft.com/office/infopath/2007/PartnerControls">SV</TermName>
          <TermId xmlns="http://schemas.microsoft.com/office/infopath/2007/PartnerControls">c2ed69e7-a339-43d7-8f22-d93680a92aa0</TermId>
        </TermInfo>
        <TermInfo xmlns="http://schemas.microsoft.com/office/infopath/2007/PartnerControls">
          <TermName xmlns="http://schemas.microsoft.com/office/infopath/2007/PartnerControls">ET</TermName>
          <TermId xmlns="http://schemas.microsoft.com/office/infopath/2007/PartnerControls">ff6c3f4c-b02c-4c3c-ab07-2c37995a7a0a</TermId>
        </TermInfo>
        <TermInfo xmlns="http://schemas.microsoft.com/office/infopath/2007/PartnerControls">
          <TermName xmlns="http://schemas.microsoft.com/office/infopath/2007/PartnerControls">SL</TermName>
          <TermId xmlns="http://schemas.microsoft.com/office/infopath/2007/PartnerControls">98a412ae-eb01-49e9-ae3d-585a81724cfc</TermId>
        </TermInfo>
        <TermInfo xmlns="http://schemas.microsoft.com/office/infopath/2007/PartnerControls">
          <TermName xmlns="http://schemas.microsoft.com/office/infopath/2007/PartnerControls">LV</TermName>
          <TermId xmlns="http://schemas.microsoft.com/office/infopath/2007/PartnerControls">46f7e311-5d9f-4663-b433-18aeccb7ace7</TermId>
        </TermInfo>
        <TermInfo xmlns="http://schemas.microsoft.com/office/infopath/2007/PartnerControls">
          <TermName xmlns="http://schemas.microsoft.com/office/infopath/2007/PartnerControls">PT</TermName>
          <TermId xmlns="http://schemas.microsoft.com/office/infopath/2007/PartnerControls">50ccc04a-eadd-42ae-a0cb-acaf45f812ba</TermId>
        </TermInfo>
        <TermInfo xmlns="http://schemas.microsoft.com/office/infopath/2007/PartnerControls">
          <TermName xmlns="http://schemas.microsoft.com/office/infopath/2007/PartnerControls">PL</TermName>
          <TermId xmlns="http://schemas.microsoft.com/office/infopath/2007/PartnerControls">1e03da61-4678-4e07-b136-b5024ca9197b</TermId>
        </TermInfo>
        <TermInfo xmlns="http://schemas.microsoft.com/office/infopath/2007/PartnerControls">
          <TermName xmlns="http://schemas.microsoft.com/office/infopath/2007/PartnerControls">GA</TermName>
          <TermId xmlns="http://schemas.microsoft.com/office/infopath/2007/PartnerControls">762d2456-c427-4ecb-b312-af3dad8e258c</TermId>
        </TermInfo>
        <TermInfo xmlns="http://schemas.microsoft.com/office/infopath/2007/PartnerControls">
          <TermName xmlns="http://schemas.microsoft.com/office/infopath/2007/PartnerControls">LT</TermName>
          <TermId xmlns="http://schemas.microsoft.com/office/infopath/2007/PartnerControls">a7ff5ce7-6123-4f68-865a-a57c31810414</TermId>
        </TermInfo>
        <TermInfo xmlns="http://schemas.microsoft.com/office/infopath/2007/PartnerControls">
          <TermName xmlns="http://schemas.microsoft.com/office/infopath/2007/PartnerControls">ES</TermName>
          <TermId xmlns="http://schemas.microsoft.com/office/infopath/2007/PartnerControls">e7a6b05b-ae16-40c8-add9-68b64b03aeba</TermId>
        </TermInfo>
        <TermInfo xmlns="http://schemas.microsoft.com/office/infopath/2007/PartnerControls">
          <TermName xmlns="http://schemas.microsoft.com/office/infopath/2007/PartnerControls">EN</TermName>
          <TermId xmlns="http://schemas.microsoft.com/office/infopath/2007/PartnerControls">f2175f21-25d7-44a3-96da-d6a61b075e1b</TermId>
        </TermInfo>
        <TermInfo xmlns="http://schemas.microsoft.com/office/infopath/2007/PartnerControls">
          <TermName xmlns="http://schemas.microsoft.com/office/infopath/2007/PartnerControls">DA</TermName>
          <TermId xmlns="http://schemas.microsoft.com/office/infopath/2007/PartnerControls">5d49c027-8956-412b-aa16-e85a0f96ad0e</TermId>
        </TermInfo>
        <TermInfo xmlns="http://schemas.microsoft.com/office/infopath/2007/PartnerControls">
          <TermName xmlns="http://schemas.microsoft.com/office/infopath/2007/PartnerControls">NL</TermName>
          <TermId xmlns="http://schemas.microsoft.com/office/infopath/2007/PartnerControls">55c6556c-b4f4-441d-9acf-c498d4f838bd</TermId>
        </TermInfo>
        <TermInfo xmlns="http://schemas.microsoft.com/office/infopath/2007/PartnerControls">
          <TermName xmlns="http://schemas.microsoft.com/office/infopath/2007/PartnerControls">BG</TermName>
          <TermId xmlns="http://schemas.microsoft.com/office/infopath/2007/PartnerControls">1a1b3951-7821-4e6a-85f5-5673fc08bd2c</TermId>
        </TermInfo>
        <TermInfo xmlns="http://schemas.microsoft.com/office/infopath/2007/PartnerControls">
          <TermName xmlns="http://schemas.microsoft.com/office/infopath/2007/PartnerControls">RO</TermName>
          <TermId xmlns="http://schemas.microsoft.com/office/infopath/2007/PartnerControls">feb747a2-64cd-4299-af12-4833ddc30497</TermId>
        </TermInfo>
        <TermInfo xmlns="http://schemas.microsoft.com/office/infopath/2007/PartnerControls">
          <TermName xmlns="http://schemas.microsoft.com/office/infopath/2007/PartnerControls">CS</TermName>
          <TermId xmlns="http://schemas.microsoft.com/office/infopath/2007/PartnerControls">72f9705b-0217-4fd3-bea2-cbc7ed80e26e</TermId>
        </TermInfo>
        <TermInfo xmlns="http://schemas.microsoft.com/office/infopath/2007/PartnerControls">
          <TermName xmlns="http://schemas.microsoft.com/office/infopath/2007/PartnerControls">FI</TermName>
          <TermId xmlns="http://schemas.microsoft.com/office/infopath/2007/PartnerControls">87606a43-d45f-42d6-b8c9-e1a3457db5b7</TermId>
        </TermInfo>
        <TermInfo xmlns="http://schemas.microsoft.com/office/infopath/2007/PartnerControls">
          <TermName xmlns="http://schemas.microsoft.com/office/infopath/2007/PartnerControls">HR</TermName>
          <TermId xmlns="http://schemas.microsoft.com/office/infopath/2007/PartnerControls">2f555653-ed1a-4fe6-8362-9082d95989e5</TermId>
        </TermInfo>
        <TermInfo xmlns="http://schemas.microsoft.com/office/infopath/2007/PartnerControls">
          <TermName xmlns="http://schemas.microsoft.com/office/infopath/2007/PartnerControls">EL</TermName>
          <TermId xmlns="http://schemas.microsoft.com/office/infopath/2007/PartnerControls">6d4f4d51-af9b-4650-94b4-4276bee85c91</TermId>
        </TermInfo>
      </Terms>
    </AvailableTranslations_0>
    <DocumentStatus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TRA</TermName>
          <TermId xmlns="http://schemas.microsoft.com/office/infopath/2007/PartnerControls">150d2a88-1431-44e6-a8ca-0bb753ab8672</TermId>
        </TermInfo>
      </Terms>
    </DocumentStatus_0>
    <OriginalLanguag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EN</TermName>
          <TermId xmlns="http://schemas.microsoft.com/office/infopath/2007/PartnerControls">f2175f21-25d7-44a3-96da-d6a61b075e1b</TermId>
        </TermInfo>
      </Terms>
    </OriginalLanguage_0>
    <MeetingNumber xmlns="1178e5e2-058a-41a1-9851-331c7b3fffb8">601</MeetingNumber>
    <DossierNam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TEN</TermName>
          <TermId xmlns="http://schemas.microsoft.com/office/infopath/2007/PartnerControls">5e12260d-3aca-41f8-baf2-ad3d18475f10</TermId>
        </TermInfo>
      </Terms>
    </DossierName_0>
    <DocumentVersion xmlns="59ace41b-6786-4ce3-be71-52c27066c6ef">0</DocumentVersion>
  </documentManagement>
</p:properties>
</file>

<file path=customXml/itemProps1.xml><?xml version="1.0" encoding="utf-8"?>
<ds:datastoreItem xmlns:ds="http://schemas.openxmlformats.org/officeDocument/2006/customXml" ds:itemID="{A379946C-DC2D-42E3-96E4-4F01F200F18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5CD3CD7-1B8A-457A-8577-9F60EC2CD73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7A1E29E-AF9E-4D98-8986-5804850042D1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905A4CB9-8F9E-4CFE-867D-31391E8C62E3}"/>
</file>

<file path=customXml/itemProps5.xml><?xml version="1.0" encoding="utf-8"?>
<ds:datastoreItem xmlns:ds="http://schemas.openxmlformats.org/officeDocument/2006/customXml" ds:itemID="{896D3643-5060-45FA-AE92-99562B1A10D2}">
  <ds:schemaRefs>
    <ds:schemaRef ds:uri="http://schemas.microsoft.com/office/2006/metadata/properties"/>
    <ds:schemaRef ds:uri="http://schemas.microsoft.com/office/infopath/2007/PartnerControls"/>
    <ds:schemaRef ds:uri="59ace41b-6786-4ce3-be71-52c27066c6ef"/>
    <ds:schemaRef ds:uri="http://schemas.microsoft.com/sharepoint/v3/fields"/>
    <ds:schemaRef ds:uri="1178e5e2-058a-41a1-9851-331c7b3fffb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2834</Words>
  <Characters>22423</Characters>
  <Application>Microsoft Office Word</Application>
  <DocSecurity>0</DocSecurity>
  <Lines>457</Lines>
  <Paragraphs>151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EU space act</vt:lpstr>
      <vt:lpstr>EU Space Act</vt:lpstr>
    </vt:vector>
  </TitlesOfParts>
  <Manager/>
  <Company/>
  <LinksUpToDate>false</LinksUpToDate>
  <CharactersWithSpaces>25106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L-Att tal-UE dwar l-Ispazju</dc:title>
  <dc:subject>Draft opinion</dc:subject>
  <dc:creator/>
  <cp:keywords>EESC-2024-00225-00-02-PA-TRA-EN</cp:keywords>
  <dc:description>Rapporteur: - PAGLIARA Original language: - EN Date of document: - 29/10/2025 Date of meeting: - 12/11/2025 External documents: - COM(2025)335- final Administrator responsible: -  BORDIGNON GIORGIA ANDREA</dc:description>
  <cp:lastModifiedBy/>
  <cp:revision>11</cp:revision>
  <cp:lastPrinted>2016-01-26T08:31:00Z</cp:lastPrinted>
  <dcterms:created xsi:type="dcterms:W3CDTF">2025-11-12T15:50:00Z</dcterms:created>
  <dcterms:modified xsi:type="dcterms:W3CDTF">2025-11-14T13:42:00Z</dcterms:modified>
  <cp:category>TEN/835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ref_formatted">
    <vt:bool>true</vt:bool>
  </property>
  <property fmtid="{D5CDD505-2E9C-101B-9397-08002B2CF9AE}" pid="3" name="Pref_Date">
    <vt:lpwstr>12/11/2025, 29/10/2025, 22/10/2025, 22/08/2025, 14/08/2025, 12/04/2024, 03/04/2024, 11/03/2024, 04/03/2024, 04/03/2024, 04/03/2024, 20/12/2023, 17/05/2022, 04/11/2015, 27/10/2015, 19/10/2015, 09/10/2015, 05/10/2015, 05/10/2015, 26/08/2015, 26/08/2015, 25/</vt:lpwstr>
  </property>
  <property fmtid="{D5CDD505-2E9C-101B-9397-08002B2CF9AE}" pid="4" name="Pref_Time">
    <vt:lpwstr>16:49:44, 15:03:28, 12:01:49, 15:44:07, 12:27:24, 11:59:36, 08:10:26, 12:03:24, 12:56:55, 12:41:08, 11:08:50, 07:02:01, 13:02:32, 12/10/07, 14:44:02, 16/04/16, 14:09:30, 16:24:55, 16:04:02, 08:56:14, 07:27:56, 17:31:53</vt:lpwstr>
  </property>
  <property fmtid="{D5CDD505-2E9C-101B-9397-08002B2CF9AE}" pid="5" name="Pref_User">
    <vt:lpwstr>amett, amett, pacup, pacup, magro, enied, enied, enied, enied, enied, enied, enied, enied, ssex, enied, amett, tvoc, mreg, mreg, amett, enied, ssex</vt:lpwstr>
  </property>
  <property fmtid="{D5CDD505-2E9C-101B-9397-08002B2CF9AE}" pid="6" name="Pref_FileName">
    <vt:lpwstr>EESC-2024-00225-00-00-AS-TRA-EN-CRR.docx, EESC-2024-00225-00-02-PA-ORI.docx, EESC-2024-00225-00-01-PA-ORI.docx, EESC-2024-00225-00-01-DT-ORI.docx, eesc-2024-00225-00-00-dt-ori.docx, COR-EESC-2024-01326-01-00-ADMIN-ORI.docx, DT-LEGIS-EN.docx, COR-EESC-2024</vt:lpwstr>
  </property>
  <property fmtid="{D5CDD505-2E9C-101B-9397-08002B2CF9AE}" pid="7" name="ContentTypeId">
    <vt:lpwstr>0x010100EA97B91038054C99906057A708A1480A00E20A70424F8EF14D84929FAE9E34774B</vt:lpwstr>
  </property>
  <property fmtid="{D5CDD505-2E9C-101B-9397-08002B2CF9AE}" pid="8" name="_dlc_DocIdItemGuid">
    <vt:lpwstr>94438f78-8fe8-481f-a7c8-28c005343cb6</vt:lpwstr>
  </property>
  <property fmtid="{D5CDD505-2E9C-101B-9397-08002B2CF9AE}" pid="9" name="Procedure">
    <vt:lpwstr>2025/0335(COD)</vt:lpwstr>
  </property>
  <property fmtid="{D5CDD505-2E9C-101B-9397-08002B2CF9AE}" pid="10" name="AvailableTranslations">
    <vt:lpwstr>26;#SK|46d9fce0-ef79-4f71-b89b-cd6aa82426b8;#25;#DE|f6b31e5a-26fa-4935-b661-318e46daf27e;#12;#IT|0774613c-01ed-4e5d-a25d-11d2388de825;#14;#FR|d2afafd3-4c81-4f60-8f52-ee33f2f54ff3;#32;#HU|6b229040-c589-4408-b4c1-4285663d20a8;#23;#MT|7df99101-6854-4a26-b53a-b88c0da02c26;#21;#SV|c2ed69e7-a339-43d7-8f22-d93680a92aa0;#33;#ET|ff6c3f4c-b02c-4c3c-ab07-2c37995a7a0a;#27;#SL|98a412ae-eb01-49e9-ae3d-585a81724cfc;#28;#LV|46f7e311-5d9f-4663-b433-18aeccb7ace7;#36;#PT|50ccc04a-eadd-42ae-a0cb-acaf45f812ba;#17;#PL|1e03da61-4678-4e07-b136-b5024ca9197b;#18;#GA|762d2456-c427-4ecb-b312-af3dad8e258c;#34;#LT|a7ff5ce7-6123-4f68-865a-a57c31810414;#24;#ES|e7a6b05b-ae16-40c8-add9-68b64b03aeba;#5;#EN|f2175f21-25d7-44a3-96da-d6a61b075e1b;#16;#DA|5d49c027-8956-412b-aa16-e85a0f96ad0e;#31;#NL|55c6556c-b4f4-441d-9acf-c498d4f838bd;#22;#BG|1a1b3951-7821-4e6a-85f5-5673fc08bd2c;#37;#RO|feb747a2-64cd-4299-af12-4833ddc30497;#43;#CS|72f9705b-0217-4fd3-bea2-cbc7ed80e26e;#35;#FI|87606a43-d45f-42d6-b8c9-e1a3457db5b7;#30;#HR|2f555653-ed1a-4fe6-8362-9082d95989e5;#29;#EL|6d4f4d51-af9b-4650-94b4-4276bee85c91</vt:lpwstr>
  </property>
  <property fmtid="{D5CDD505-2E9C-101B-9397-08002B2CF9AE}" pid="11" name="DocumentType_0">
    <vt:lpwstr>AS|c7a748eb-f6f2-4d9d-8b5a-af0cafebc224</vt:lpwstr>
  </property>
  <property fmtid="{D5CDD505-2E9C-101B-9397-08002B2CF9AE}" pid="12" name="MeetingNumber">
    <vt:i4>601</vt:i4>
  </property>
  <property fmtid="{D5CDD505-2E9C-101B-9397-08002B2CF9AE}" pid="13" name="DossierName_0">
    <vt:lpwstr>TEN|5e12260d-3aca-41f8-baf2-ad3d18475f10</vt:lpwstr>
  </property>
  <property fmtid="{D5CDD505-2E9C-101B-9397-08002B2CF9AE}" pid="14" name="DocumentSource_0">
    <vt:lpwstr>EESC|422833ec-8d7e-4e65-8e4e-8bed07ffb729</vt:lpwstr>
  </property>
  <property fmtid="{D5CDD505-2E9C-101B-9397-08002B2CF9AE}" pid="15" name="DocumentNumber">
    <vt:i4>225</vt:i4>
  </property>
  <property fmtid="{D5CDD505-2E9C-101B-9397-08002B2CF9AE}" pid="16" name="FicheYear">
    <vt:i4>2024</vt:i4>
  </property>
  <property fmtid="{D5CDD505-2E9C-101B-9397-08002B2CF9AE}" pid="17" name="DocumentVersion">
    <vt:i4>0</vt:i4>
  </property>
  <property fmtid="{D5CDD505-2E9C-101B-9397-08002B2CF9AE}" pid="18" name="DossierNumber">
    <vt:i4>835</vt:i4>
  </property>
  <property fmtid="{D5CDD505-2E9C-101B-9397-08002B2CF9AE}" pid="19" name="DocumentStatus">
    <vt:lpwstr>3;#TRA|150d2a88-1431-44e6-a8ca-0bb753ab8672</vt:lpwstr>
  </property>
  <property fmtid="{D5CDD505-2E9C-101B-9397-08002B2CF9AE}" pid="20" name="DossierName">
    <vt:lpwstr>76;#TEN|5e12260d-3aca-41f8-baf2-ad3d18475f10</vt:lpwstr>
  </property>
  <property fmtid="{D5CDD505-2E9C-101B-9397-08002B2CF9AE}" pid="21" name="RequestingService">
    <vt:lpwstr>Transports, énergie, infrastructures et société de l'information</vt:lpwstr>
  </property>
  <property fmtid="{D5CDD505-2E9C-101B-9397-08002B2CF9AE}" pid="22" name="Confidentiality">
    <vt:lpwstr>6;#Unrestricted|826e22d7-d029-4ec0-a450-0c28ff673572</vt:lpwstr>
  </property>
  <property fmtid="{D5CDD505-2E9C-101B-9397-08002B2CF9AE}" pid="23" name="MeetingName_0">
    <vt:lpwstr>SPL-CES|32d8cb1f-c9ec-4365-95c7-8385a18618ac</vt:lpwstr>
  </property>
  <property fmtid="{D5CDD505-2E9C-101B-9397-08002B2CF9AE}" pid="24" name="Confidentiality_0">
    <vt:lpwstr>Unrestricted|826e22d7-d029-4ec0-a450-0c28ff673572</vt:lpwstr>
  </property>
  <property fmtid="{D5CDD505-2E9C-101B-9397-08002B2CF9AE}" pid="25" name="OriginalLanguage">
    <vt:lpwstr>5;#EN|f2175f21-25d7-44a3-96da-d6a61b075e1b</vt:lpwstr>
  </property>
  <property fmtid="{D5CDD505-2E9C-101B-9397-08002B2CF9AE}" pid="26" name="MeetingName">
    <vt:lpwstr>7;#SPL-CES|32d8cb1f-c9ec-4365-95c7-8385a18618ac</vt:lpwstr>
  </property>
  <property fmtid="{D5CDD505-2E9C-101B-9397-08002B2CF9AE}" pid="27" name="MeetingDate">
    <vt:filetime>2025-12-03T12:00:00Z</vt:filetime>
  </property>
  <property fmtid="{D5CDD505-2E9C-101B-9397-08002B2CF9AE}" pid="28" name="AvailableTranslations_0">
    <vt:lpwstr>SK|46d9fce0-ef79-4f71-b89b-cd6aa82426b8;IT|0774613c-01ed-4e5d-a25d-11d2388de825;FR|d2afafd3-4c81-4f60-8f52-ee33f2f54ff3;HU|6b229040-c589-4408-b4c1-4285663d20a8;SV|c2ed69e7-a339-43d7-8f22-d93680a92aa0;ET|ff6c3f4c-b02c-4c3c-ab07-2c37995a7a0a;SL|98a412ae-eb01-49e9-ae3d-585a81724cfc;LV|46f7e311-5d9f-4663-b433-18aeccb7ace7;PT|50ccc04a-eadd-42ae-a0cb-acaf45f812ba;PL|1e03da61-4678-4e07-b136-b5024ca9197b;GA|762d2456-c427-4ecb-b312-af3dad8e258c;LT|a7ff5ce7-6123-4f68-865a-a57c31810414;ES|e7a6b05b-ae16-40c8-add9-68b64b03aeba;EN|f2175f21-25d7-44a3-96da-d6a61b075e1b;DA|5d49c027-8956-412b-aa16-e85a0f96ad0e;NL|55c6556c-b4f4-441d-9acf-c498d4f838bd;BG|1a1b3951-7821-4e6a-85f5-5673fc08bd2c;CS|72f9705b-0217-4fd3-bea2-cbc7ed80e26e;HR|2f555653-ed1a-4fe6-8362-9082d95989e5</vt:lpwstr>
  </property>
  <property fmtid="{D5CDD505-2E9C-101B-9397-08002B2CF9AE}" pid="29" name="DocumentStatus_0">
    <vt:lpwstr>TRA|150d2a88-1431-44e6-a8ca-0bb753ab8672</vt:lpwstr>
  </property>
  <property fmtid="{D5CDD505-2E9C-101B-9397-08002B2CF9AE}" pid="30" name="OriginalLanguage_0">
    <vt:lpwstr>EN|f2175f21-25d7-44a3-96da-d6a61b075e1b</vt:lpwstr>
  </property>
  <property fmtid="{D5CDD505-2E9C-101B-9397-08002B2CF9AE}" pid="31" name="TaxCatchAll">
    <vt:lpwstr>76;#TEN|5e12260d-3aca-41f8-baf2-ad3d18475f10;#43;#CS|72f9705b-0217-4fd3-bea2-cbc7ed80e26e;#132;#AS|c7a748eb-f6f2-4d9d-8b5a-af0cafebc224;#36;#PT|50ccc04a-eadd-42ae-a0cb-acaf45f812ba;#34;#LT|a7ff5ce7-6123-4f68-865a-a57c31810414;#33;#ET|ff6c3f4c-b02c-4c3c-ab07-2c37995a7a0a;#32;#HU|6b229040-c589-4408-b4c1-4285663d20a8;#31;#NL|55c6556c-b4f4-441d-9acf-c498d4f838bd;#30;#HR|2f555653-ed1a-4fe6-8362-9082d95989e5;#28;#LV|46f7e311-5d9f-4663-b433-18aeccb7ace7;#27;#SL|98a412ae-eb01-49e9-ae3d-585a81724cfc;#26;#SK|46d9fce0-ef79-4f71-b89b-cd6aa82426b8;#24;#ES|e7a6b05b-ae16-40c8-add9-68b64b03aeba;#22;#BG|1a1b3951-7821-4e6a-85f5-5673fc08bd2c;#21;#SV|c2ed69e7-a339-43d7-8f22-d93680a92aa0;#18;#GA|762d2456-c427-4ecb-b312-af3dad8e258c;#17;#PL|1e03da61-4678-4e07-b136-b5024ca9197b;#16;#DA|5d49c027-8956-412b-aa16-e85a0f96ad0e;#14;#FR|d2afafd3-4c81-4f60-8f52-ee33f2f54ff3;#12;#IT|0774613c-01ed-4e5d-a25d-11d2388de825;#8;#Final|ea5e6674-7b27-4bac-b091-73adbb394efe;#7;#SPL-CES|32d8cb1f-c9ec-4365-95c7-8385a18618ac;#6;#Unrestricted|826e22d7-d029-4ec0-a450-0c28ff673572;#5;#EN|f2175f21-25d7-44a3-96da-d6a61b075e1b;#3;#TRA|150d2a88-1431-44e6-a8ca-0bb753ab8672;#1;#EESC|422833ec-8d7e-4e65-8e4e-8bed07ffb729</vt:lpwstr>
  </property>
  <property fmtid="{D5CDD505-2E9C-101B-9397-08002B2CF9AE}" pid="32" name="Rapporteur">
    <vt:lpwstr>PAGLIARA</vt:lpwstr>
  </property>
  <property fmtid="{D5CDD505-2E9C-101B-9397-08002B2CF9AE}" pid="33" name="VersionStatus_0">
    <vt:lpwstr>Final|ea5e6674-7b27-4bac-b091-73adbb394efe</vt:lpwstr>
  </property>
  <property fmtid="{D5CDD505-2E9C-101B-9397-08002B2CF9AE}" pid="34" name="VersionStatus">
    <vt:lpwstr>8;#Final|ea5e6674-7b27-4bac-b091-73adbb394efe</vt:lpwstr>
  </property>
  <property fmtid="{D5CDD505-2E9C-101B-9397-08002B2CF9AE}" pid="35" name="DocumentYear">
    <vt:i4>2024</vt:i4>
  </property>
  <property fmtid="{D5CDD505-2E9C-101B-9397-08002B2CF9AE}" pid="36" name="FicheNumber">
    <vt:i4>295674</vt:i4>
  </property>
  <property fmtid="{D5CDD505-2E9C-101B-9397-08002B2CF9AE}" pid="37" name="DocumentPart">
    <vt:i4>0</vt:i4>
  </property>
  <property fmtid="{D5CDD505-2E9C-101B-9397-08002B2CF9AE}" pid="38" name="DocumentSource">
    <vt:lpwstr>1;#EESC|422833ec-8d7e-4e65-8e4e-8bed07ffb729</vt:lpwstr>
  </property>
  <property fmtid="{D5CDD505-2E9C-101B-9397-08002B2CF9AE}" pid="39" name="DocumentType">
    <vt:lpwstr>132;#AS|c7a748eb-f6f2-4d9d-8b5a-af0cafebc224</vt:lpwstr>
  </property>
  <property fmtid="{D5CDD505-2E9C-101B-9397-08002B2CF9AE}" pid="40" name="DocumentLanguage">
    <vt:lpwstr>23;#MT|7df99101-6854-4a26-b53a-b88c0da02c26</vt:lpwstr>
  </property>
  <property fmtid="{D5CDD505-2E9C-101B-9397-08002B2CF9AE}" pid="41" name="_docset_NoMedatataSyncRequired">
    <vt:lpwstr>False</vt:lpwstr>
  </property>
  <property fmtid="{D5CDD505-2E9C-101B-9397-08002B2CF9AE}" pid="42" name="DocumentLanguage_0">
    <vt:lpwstr>EN|f2175f21-25d7-44a3-96da-d6a61b075e1b</vt:lpwstr>
  </property>
</Properties>
</file>